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BD" w:rsidRPr="007369E9" w:rsidRDefault="00344ADD" w:rsidP="002B047E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GUIDANCE FOR RESEARCH INVOLVING PSYCHIATRIC PATIENTS</w:t>
      </w:r>
    </w:p>
    <w:p w:rsidR="00344ADD" w:rsidRPr="007369E9" w:rsidRDefault="00344ADD" w:rsidP="002B04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Dear Sir, </w:t>
      </w:r>
    </w:p>
    <w:p w:rsidR="002B047E" w:rsidRDefault="00344ADD" w:rsidP="002B047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When registering research involving psychiatric patients</w:t>
      </w:r>
      <w:proofErr w:type="gramStart"/>
      <w:r>
        <w:rPr>
          <w:rFonts w:ascii="Arial Narrow" w:hAnsi="Arial Narrow"/>
          <w:sz w:val="24"/>
        </w:rPr>
        <w:t>,please</w:t>
      </w:r>
      <w:proofErr w:type="gramEnd"/>
      <w:r>
        <w:rPr>
          <w:rFonts w:ascii="Arial Narrow" w:hAnsi="Arial Narrow"/>
          <w:sz w:val="24"/>
        </w:rPr>
        <w:t xml:space="preserve"> take note of the following instructions which may be found in the Act on Protection of Persons with Mental Disorders (OG 76/14</w:t>
      </w:r>
      <w:r w:rsidR="002B047E">
        <w:rPr>
          <w:rFonts w:ascii="Arial Narrow" w:hAnsi="Arial Narrow"/>
          <w:sz w:val="24"/>
        </w:rPr>
        <w:t>):</w:t>
      </w:r>
    </w:p>
    <w:p w:rsidR="00344ADD" w:rsidRPr="007369E9" w:rsidRDefault="007369E9" w:rsidP="002B04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</w:rPr>
        <w:t>Chapter IV</w:t>
      </w:r>
      <w:r w:rsidR="002B047E">
        <w:rPr>
          <w:rFonts w:ascii="Arial Narrow" w:hAnsi="Arial Narrow"/>
          <w:sz w:val="24"/>
        </w:rPr>
        <w:t>:</w:t>
      </w:r>
      <w:r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b/>
          <w:sz w:val="24"/>
        </w:rPr>
        <w:t>SPECIAL MEDICAL PROCEDURES AND BIOMEDICAL RESEARCH</w:t>
      </w:r>
    </w:p>
    <w:p w:rsidR="00344ADD" w:rsidRPr="007369E9" w:rsidRDefault="00344ADD" w:rsidP="002B047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>Article 19</w:t>
      </w:r>
    </w:p>
    <w:p w:rsidR="00344ADD" w:rsidRPr="007369E9" w:rsidRDefault="00344ADD" w:rsidP="002B04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(1) Biomedical research may be conducted in relation to persons with mental disorders, if: </w:t>
      </w:r>
    </w:p>
    <w:p w:rsidR="00344ADD" w:rsidRPr="007369E9" w:rsidRDefault="00344ADD" w:rsidP="002B04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1. the Commission for protection of persons with mental disorders (hereinafter:  the Commission) has approved the biomedical research project, after examining its scientific significance, the importance of its aim, and the ethics of the research. </w:t>
      </w:r>
    </w:p>
    <w:p w:rsidR="00344ADD" w:rsidRPr="007369E9" w:rsidRDefault="00344ADD" w:rsidP="002B04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2. The ethical committee has given a positive opinion regarding the ethical acceptability of including persons with mental disorders in </w:t>
      </w:r>
      <w:r w:rsidR="002B047E">
        <w:rPr>
          <w:rFonts w:ascii="Arial Narrow" w:hAnsi="Arial Narrow"/>
          <w:sz w:val="24"/>
        </w:rPr>
        <w:t xml:space="preserve">the </w:t>
      </w:r>
      <w:r>
        <w:rPr>
          <w:rFonts w:ascii="Arial Narrow" w:hAnsi="Arial Narrow"/>
          <w:sz w:val="24"/>
        </w:rPr>
        <w:t xml:space="preserve">research. </w:t>
      </w:r>
    </w:p>
    <w:p w:rsidR="00344ADD" w:rsidRPr="007369E9" w:rsidRDefault="00344ADD" w:rsidP="002B04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3. </w:t>
      </w:r>
      <w:r w:rsidR="00985747">
        <w:rPr>
          <w:rFonts w:ascii="Arial Narrow" w:hAnsi="Arial Narrow"/>
          <w:sz w:val="24"/>
        </w:rPr>
        <w:t>The</w:t>
      </w:r>
      <w:r>
        <w:rPr>
          <w:rFonts w:ascii="Arial Narrow" w:hAnsi="Arial Narrow"/>
          <w:sz w:val="24"/>
        </w:rPr>
        <w:t xml:space="preserve"> person with </w:t>
      </w:r>
      <w:r w:rsidR="002B047E">
        <w:rPr>
          <w:rFonts w:ascii="Arial Narrow" w:hAnsi="Arial Narrow"/>
          <w:sz w:val="24"/>
        </w:rPr>
        <w:t xml:space="preserve">a </w:t>
      </w:r>
      <w:r>
        <w:rPr>
          <w:rFonts w:ascii="Arial Narrow" w:hAnsi="Arial Narrow"/>
          <w:sz w:val="24"/>
        </w:rPr>
        <w:t>mental disorder</w:t>
      </w:r>
      <w:r w:rsidR="002B047E">
        <w:rPr>
          <w:rFonts w:ascii="Arial Narrow" w:hAnsi="Arial Narrow"/>
          <w:sz w:val="24"/>
        </w:rPr>
        <w:t xml:space="preserve"> has been</w:t>
      </w:r>
      <w:r>
        <w:rPr>
          <w:rFonts w:ascii="Arial Narrow" w:hAnsi="Arial Narrow"/>
          <w:sz w:val="24"/>
        </w:rPr>
        <w:t xml:space="preserve"> informed in a precise and comprehensible manner of the importance of the research, and its purpose, nature, consequences, benefits and risks. </w:t>
      </w:r>
    </w:p>
    <w:p w:rsidR="00344ADD" w:rsidRPr="007369E9" w:rsidRDefault="00344ADD" w:rsidP="002B04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4. </w:t>
      </w:r>
      <w:r w:rsidR="00985747">
        <w:rPr>
          <w:rFonts w:ascii="Arial Narrow" w:hAnsi="Arial Narrow"/>
          <w:sz w:val="24"/>
        </w:rPr>
        <w:t>The</w:t>
      </w:r>
      <w:r>
        <w:rPr>
          <w:rFonts w:ascii="Arial Narrow" w:hAnsi="Arial Narrow"/>
          <w:sz w:val="24"/>
        </w:rPr>
        <w:t xml:space="preserve"> person with </w:t>
      </w:r>
      <w:r w:rsidR="002B047E">
        <w:rPr>
          <w:rFonts w:ascii="Arial Narrow" w:hAnsi="Arial Narrow"/>
          <w:sz w:val="24"/>
        </w:rPr>
        <w:t xml:space="preserve">a </w:t>
      </w:r>
      <w:r>
        <w:rPr>
          <w:rFonts w:ascii="Arial Narrow" w:hAnsi="Arial Narrow"/>
          <w:sz w:val="24"/>
        </w:rPr>
        <w:t>mental disorder ha</w:t>
      </w:r>
      <w:r w:rsidR="002B047E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 xml:space="preserve"> given written consent, which may be revoked at any time, and if the</w:t>
      </w:r>
      <w:r w:rsidR="002B047E">
        <w:rPr>
          <w:rFonts w:ascii="Arial Narrow" w:hAnsi="Arial Narrow"/>
          <w:sz w:val="24"/>
        </w:rPr>
        <w:t>ir</w:t>
      </w:r>
      <w:r>
        <w:rPr>
          <w:rFonts w:ascii="Arial Narrow" w:hAnsi="Arial Narrow"/>
          <w:sz w:val="24"/>
        </w:rPr>
        <w:t xml:space="preserve"> capacity to give consent to biomedical research has been confirmed by </w:t>
      </w:r>
      <w:r w:rsidR="002B047E">
        <w:rPr>
          <w:rFonts w:ascii="Arial Narrow" w:hAnsi="Arial Narrow"/>
          <w:sz w:val="24"/>
        </w:rPr>
        <w:t>another</w:t>
      </w:r>
      <w:r>
        <w:rPr>
          <w:rFonts w:ascii="Arial Narrow" w:hAnsi="Arial Narrow"/>
          <w:sz w:val="24"/>
        </w:rPr>
        <w:t xml:space="preserve"> psychiatrist who is not an employee of the psychiatric institution where the research is being conducted, as designated by the Commission. </w:t>
      </w:r>
    </w:p>
    <w:p w:rsidR="00344ADD" w:rsidRPr="007369E9" w:rsidRDefault="00985747" w:rsidP="002B04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5. I</w:t>
      </w:r>
      <w:r w:rsidR="00344ADD">
        <w:rPr>
          <w:rFonts w:ascii="Arial Narrow" w:hAnsi="Arial Narrow"/>
          <w:sz w:val="24"/>
        </w:rPr>
        <w:t>t may be justifiably expected that the results of the research wil</w:t>
      </w:r>
      <w:r>
        <w:rPr>
          <w:rFonts w:ascii="Arial Narrow" w:hAnsi="Arial Narrow"/>
          <w:sz w:val="24"/>
        </w:rPr>
        <w:t>l be useful for the health of t</w:t>
      </w:r>
      <w:r w:rsidR="00344ADD">
        <w:rPr>
          <w:rFonts w:ascii="Arial Narrow" w:hAnsi="Arial Narrow"/>
          <w:sz w:val="24"/>
        </w:rPr>
        <w:t>hat person</w:t>
      </w:r>
      <w:r>
        <w:rPr>
          <w:rFonts w:ascii="Arial Narrow" w:hAnsi="Arial Narrow"/>
          <w:sz w:val="24"/>
        </w:rPr>
        <w:t>,</w:t>
      </w:r>
      <w:r w:rsidR="00344ADD">
        <w:rPr>
          <w:rFonts w:ascii="Arial Narrow" w:hAnsi="Arial Narrow"/>
          <w:sz w:val="24"/>
        </w:rPr>
        <w:t xml:space="preserve"> and without harmful side effects, about which the ward doctor shall give an opinion. </w:t>
      </w:r>
    </w:p>
    <w:p w:rsidR="00344ADD" w:rsidRPr="007369E9" w:rsidRDefault="00344ADD" w:rsidP="002B04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(2) The decision to include a person with a mental disorder in biomedical research is rendered by the head of the psychiatric institution after obtaining all the documents referred to in paragraph 1, points 1 to 5 of this Article. </w:t>
      </w:r>
    </w:p>
    <w:p w:rsidR="00344ADD" w:rsidRPr="007369E9" w:rsidRDefault="00344ADD" w:rsidP="002B04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(3) The psychiatric institution is obliged to inform the Commission that it is conducting the biomedical research. </w:t>
      </w:r>
    </w:p>
    <w:p w:rsidR="00344ADD" w:rsidRPr="007369E9" w:rsidRDefault="00344ADD" w:rsidP="002B047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>Article 20</w:t>
      </w:r>
    </w:p>
    <w:p w:rsidR="00344ADD" w:rsidRPr="007369E9" w:rsidRDefault="00344ADD" w:rsidP="002B04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(1) Notes on the use of special medical procedures and notes on the </w:t>
      </w:r>
      <w:r w:rsidR="00985747">
        <w:rPr>
          <w:rFonts w:ascii="Arial Narrow" w:hAnsi="Arial Narrow"/>
          <w:sz w:val="24"/>
        </w:rPr>
        <w:t xml:space="preserve">conduct </w:t>
      </w:r>
      <w:r>
        <w:rPr>
          <w:rFonts w:ascii="Arial Narrow" w:hAnsi="Arial Narrow"/>
          <w:sz w:val="24"/>
        </w:rPr>
        <w:t xml:space="preserve">of biomedical research, and all the documents prescribed in Articles 18 and 19 of this Act must be included in the medical documentation. </w:t>
      </w:r>
    </w:p>
    <w:p w:rsidR="00344ADD" w:rsidRPr="007369E9" w:rsidRDefault="00344ADD" w:rsidP="002B04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(2) Consent to the special medical procedure and </w:t>
      </w:r>
      <w:r w:rsidR="00985747">
        <w:rPr>
          <w:rFonts w:ascii="Arial Narrow" w:hAnsi="Arial Narrow"/>
          <w:sz w:val="24"/>
        </w:rPr>
        <w:t xml:space="preserve">the </w:t>
      </w:r>
      <w:r>
        <w:rPr>
          <w:rFonts w:ascii="Arial Narrow" w:hAnsi="Arial Narrow"/>
          <w:sz w:val="24"/>
        </w:rPr>
        <w:t xml:space="preserve">biomedical </w:t>
      </w:r>
      <w:r w:rsidR="00985747">
        <w:rPr>
          <w:rFonts w:ascii="Arial Narrow" w:hAnsi="Arial Narrow"/>
          <w:sz w:val="24"/>
        </w:rPr>
        <w:t>research may not be given by a</w:t>
      </w:r>
      <w:r>
        <w:rPr>
          <w:rFonts w:ascii="Arial Narrow" w:hAnsi="Arial Narrow"/>
          <w:sz w:val="24"/>
        </w:rPr>
        <w:t xml:space="preserve"> legal representative or any person of confidence in place of the person with a mental disorder. </w:t>
      </w:r>
    </w:p>
    <w:p w:rsidR="00344ADD" w:rsidRPr="007369E9" w:rsidRDefault="00344ADD" w:rsidP="002B04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lastRenderedPageBreak/>
        <w:t>(3) A member of the ethical committee m</w:t>
      </w:r>
      <w:r w:rsidR="000920B0">
        <w:rPr>
          <w:rFonts w:ascii="Arial Narrow" w:hAnsi="Arial Narrow"/>
          <w:sz w:val="24"/>
        </w:rPr>
        <w:t>ust</w:t>
      </w:r>
      <w:r>
        <w:rPr>
          <w:rFonts w:ascii="Arial Narrow" w:hAnsi="Arial Narrow"/>
          <w:sz w:val="24"/>
        </w:rPr>
        <w:t xml:space="preserve"> be exempted from decision making if he or she is the ward doctor of </w:t>
      </w:r>
      <w:r w:rsidR="000920B0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 xml:space="preserve"> person with a mental disorder included in the special medical procedure or biomedical research. </w:t>
      </w:r>
      <w:bookmarkStart w:id="0" w:name="_GoBack"/>
      <w:bookmarkEnd w:id="0"/>
    </w:p>
    <w:sectPr w:rsidR="00344ADD" w:rsidRPr="007369E9" w:rsidSect="003F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DD"/>
    <w:rsid w:val="00026A2E"/>
    <w:rsid w:val="000920B0"/>
    <w:rsid w:val="001E19BD"/>
    <w:rsid w:val="002306DB"/>
    <w:rsid w:val="002A2730"/>
    <w:rsid w:val="002B047E"/>
    <w:rsid w:val="00344ADD"/>
    <w:rsid w:val="003F31B7"/>
    <w:rsid w:val="007369E9"/>
    <w:rsid w:val="00985747"/>
    <w:rsid w:val="00A454A8"/>
    <w:rsid w:val="00B06326"/>
    <w:rsid w:val="00C41CA2"/>
    <w:rsid w:val="00C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7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9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6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6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Janet</cp:lastModifiedBy>
  <cp:revision>5</cp:revision>
  <dcterms:created xsi:type="dcterms:W3CDTF">2017-11-28T10:20:00Z</dcterms:created>
  <dcterms:modified xsi:type="dcterms:W3CDTF">2017-11-28T10:22:00Z</dcterms:modified>
</cp:coreProperties>
</file>