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90" w:rsidRDefault="005F2290" w:rsidP="00F64DF1">
      <w:pPr>
        <w:jc w:val="both"/>
      </w:pPr>
      <w:r>
        <w:t xml:space="preserve">OBRAZAC </w:t>
      </w:r>
    </w:p>
    <w:p w:rsidR="00F64DF1" w:rsidRPr="00551DD4" w:rsidRDefault="00F64DF1" w:rsidP="00F64DF1">
      <w:pPr>
        <w:jc w:val="both"/>
        <w:rPr>
          <w:rFonts w:ascii="Calibri" w:hAnsi="Calibri"/>
          <w:color w:val="000000"/>
          <w:sz w:val="23"/>
          <w:szCs w:val="23"/>
        </w:rPr>
      </w:pPr>
      <w:r>
        <w:t xml:space="preserve">UVJETI REKTORSKOG ZBORA NUŽNI ZA OCJENU NASTAVNE I STRUČNE DJELATNOSTI U POSTUPKU IZBORA U NASTAVNO ZVANJE </w:t>
      </w:r>
      <w:r>
        <w:rPr>
          <w:b/>
          <w:i/>
        </w:rPr>
        <w:t>PREDAVAČA</w:t>
      </w:r>
      <w:r>
        <w:rPr>
          <w:b/>
          <w:i/>
        </w:rPr>
        <w:t xml:space="preserve"> </w:t>
      </w:r>
      <w:r w:rsidRPr="0096014C">
        <w:t>(</w:t>
      </w:r>
      <w:r w:rsidRPr="00551DD4">
        <w:rPr>
          <w:rFonts w:ascii="Calibri" w:hAnsi="Calibri"/>
          <w:color w:val="000000"/>
          <w:sz w:val="23"/>
          <w:szCs w:val="23"/>
        </w:rPr>
        <w:t xml:space="preserve">NN </w:t>
      </w:r>
      <w:r>
        <w:rPr>
          <w:rFonts w:ascii="Calibri" w:hAnsi="Calibri"/>
          <w:color w:val="000000"/>
          <w:sz w:val="23"/>
          <w:szCs w:val="23"/>
        </w:rPr>
        <w:t>13</w:t>
      </w:r>
      <w:r>
        <w:rPr>
          <w:rFonts w:ascii="Calibri" w:hAnsi="Calibri"/>
          <w:color w:val="000000"/>
          <w:sz w:val="23"/>
          <w:szCs w:val="23"/>
        </w:rPr>
        <w:t>/20</w:t>
      </w:r>
      <w:r w:rsidR="00906F71">
        <w:rPr>
          <w:rFonts w:ascii="Calibri" w:hAnsi="Calibri"/>
          <w:color w:val="000000"/>
          <w:sz w:val="23"/>
          <w:szCs w:val="23"/>
        </w:rPr>
        <w:t>12</w:t>
      </w:r>
      <w:r>
        <w:rPr>
          <w:rFonts w:ascii="Calibri" w:hAnsi="Calibri"/>
          <w:color w:val="000000"/>
          <w:sz w:val="23"/>
          <w:szCs w:val="23"/>
        </w:rPr>
        <w:t xml:space="preserve"> (</w:t>
      </w:r>
      <w:r w:rsidR="00906F71">
        <w:rPr>
          <w:rFonts w:ascii="Calibri" w:hAnsi="Calibri"/>
          <w:color w:val="000000"/>
          <w:sz w:val="23"/>
          <w:szCs w:val="23"/>
        </w:rPr>
        <w:t>30</w:t>
      </w:r>
      <w:r>
        <w:rPr>
          <w:rFonts w:ascii="Calibri" w:hAnsi="Calibri"/>
          <w:color w:val="000000"/>
          <w:sz w:val="23"/>
          <w:szCs w:val="23"/>
        </w:rPr>
        <w:t>.</w:t>
      </w:r>
      <w:r w:rsidR="00906F71">
        <w:rPr>
          <w:rFonts w:ascii="Calibri" w:hAnsi="Calibri"/>
          <w:color w:val="000000"/>
          <w:sz w:val="23"/>
          <w:szCs w:val="23"/>
        </w:rPr>
        <w:t>0</w:t>
      </w:r>
      <w:r>
        <w:rPr>
          <w:rFonts w:ascii="Calibri" w:hAnsi="Calibri"/>
          <w:color w:val="000000"/>
          <w:sz w:val="23"/>
          <w:szCs w:val="23"/>
        </w:rPr>
        <w:t>1.201</w:t>
      </w:r>
      <w:r w:rsidR="00906F71">
        <w:rPr>
          <w:rFonts w:ascii="Calibri" w:hAnsi="Calibri"/>
          <w:color w:val="000000"/>
          <w:sz w:val="23"/>
          <w:szCs w:val="23"/>
        </w:rPr>
        <w:t>2</w:t>
      </w:r>
      <w:r>
        <w:rPr>
          <w:rFonts w:ascii="Calibri" w:hAnsi="Calibri"/>
          <w:color w:val="000000"/>
          <w:sz w:val="23"/>
          <w:szCs w:val="23"/>
        </w:rPr>
        <w:t>.)</w:t>
      </w:r>
    </w:p>
    <w:p w:rsidR="00F64DF1" w:rsidRDefault="00F64DF1" w:rsidP="00F64DF1">
      <w:pPr>
        <w:spacing w:after="0"/>
        <w:rPr>
          <w:b/>
          <w:i/>
        </w:rPr>
      </w:pPr>
      <w:r w:rsidRPr="0096014C">
        <w:rPr>
          <w:i/>
        </w:rPr>
        <w:t>Tablica:</w:t>
      </w:r>
      <w:r>
        <w:t xml:space="preserve"> MINIMALNI BROJ POSEBNIH UVJETA PREMA KRITERIJIMA ZA IZBOR U NASTAVNO ZVANJE </w:t>
      </w:r>
      <w:r w:rsidR="00906F71">
        <w:rPr>
          <w:b/>
          <w:i/>
        </w:rPr>
        <w:t>PREDAVAČA</w:t>
      </w:r>
      <w:r>
        <w:rPr>
          <w:b/>
          <w:i/>
        </w:rPr>
        <w:t xml:space="preserve">: </w:t>
      </w:r>
    </w:p>
    <w:p w:rsidR="00F64DF1" w:rsidRDefault="00F64DF1" w:rsidP="00F64DF1">
      <w:pPr>
        <w:spacing w:after="0" w:line="240" w:lineRule="auto"/>
      </w:pPr>
    </w:p>
    <w:tbl>
      <w:tblPr>
        <w:tblStyle w:val="TableGrid"/>
        <w:tblW w:w="10065" w:type="dxa"/>
        <w:tblInd w:w="-431" w:type="dxa"/>
        <w:tblLook w:val="04A0" w:firstRow="1" w:lastRow="0" w:firstColumn="1" w:lastColumn="0" w:noHBand="0" w:noVBand="1"/>
      </w:tblPr>
      <w:tblGrid>
        <w:gridCol w:w="4962"/>
        <w:gridCol w:w="5103"/>
      </w:tblGrid>
      <w:tr w:rsidR="00F64DF1" w:rsidTr="002A30A7">
        <w:tc>
          <w:tcPr>
            <w:tcW w:w="4962" w:type="dxa"/>
            <w:shd w:val="clear" w:color="auto" w:fill="BFBFBF" w:themeFill="background1" w:themeFillShade="BF"/>
          </w:tcPr>
          <w:p w:rsidR="00F64DF1" w:rsidRPr="00FD7A05" w:rsidRDefault="00F64DF1" w:rsidP="002A30A7">
            <w:pPr>
              <w:jc w:val="center"/>
              <w:rPr>
                <w:b/>
              </w:rPr>
            </w:pPr>
            <w:r w:rsidRPr="00FD7A05">
              <w:rPr>
                <w:b/>
              </w:rPr>
              <w:t>OPĆI UVJET</w:t>
            </w:r>
            <w:r>
              <w:rPr>
                <w:b/>
              </w:rPr>
              <w:t>I</w:t>
            </w:r>
          </w:p>
        </w:tc>
        <w:tc>
          <w:tcPr>
            <w:tcW w:w="5103" w:type="dxa"/>
            <w:shd w:val="clear" w:color="auto" w:fill="BFBFBF" w:themeFill="background1" w:themeFillShade="BF"/>
          </w:tcPr>
          <w:p w:rsidR="00F64DF1" w:rsidRDefault="00F64DF1" w:rsidP="002A30A7"/>
        </w:tc>
      </w:tr>
      <w:tr w:rsidR="00F64DF1" w:rsidTr="002A30A7">
        <w:tc>
          <w:tcPr>
            <w:tcW w:w="4962" w:type="dxa"/>
          </w:tcPr>
          <w:p w:rsidR="00F64DF1" w:rsidRPr="00FD7A05" w:rsidRDefault="00906F71" w:rsidP="002A30A7">
            <w:pPr>
              <w:pStyle w:val="ListParagraph"/>
              <w:numPr>
                <w:ilvl w:val="0"/>
                <w:numId w:val="1"/>
              </w:numPr>
              <w:ind w:left="173" w:hanging="173"/>
              <w:jc w:val="both"/>
              <w:rPr>
                <w:b/>
              </w:rPr>
            </w:pPr>
            <w:r>
              <w:t>Pristupnici koji se prvi put biraju u nastavna zvanja moraju imati potvrdno ocijenjeno nastupno predavanje pred nastavnicima i studentima. Oblik i način provedbe nastupnog predavanja propisat će Rektorski zbor uz suglasnost Nacionalnog vijeća za visoko obrazovanje.</w:t>
            </w:r>
          </w:p>
        </w:tc>
        <w:tc>
          <w:tcPr>
            <w:tcW w:w="5103" w:type="dxa"/>
          </w:tcPr>
          <w:p w:rsidR="00F64DF1" w:rsidRPr="00FD7A05" w:rsidRDefault="00F64DF1" w:rsidP="002A30A7">
            <w:pPr>
              <w:rPr>
                <w:i/>
              </w:rPr>
            </w:pPr>
            <w:r w:rsidRPr="00FD7A05">
              <w:rPr>
                <w:i/>
              </w:rPr>
              <w:t>Na</w:t>
            </w:r>
            <w:r>
              <w:rPr>
                <w:i/>
              </w:rPr>
              <w:t>v</w:t>
            </w:r>
            <w:r w:rsidRPr="00FD7A05">
              <w:rPr>
                <w:i/>
              </w:rPr>
              <w:t>esti da je nastupno predavanje pozitivno ocijenjeno; navest datum kada je pristupnik održao nastupno predavanje pred studentima i nastavnicima.</w:t>
            </w:r>
          </w:p>
          <w:p w:rsidR="00F64DF1" w:rsidRDefault="00F64DF1" w:rsidP="002A30A7">
            <w:r w:rsidRPr="00FD7A05">
              <w:rPr>
                <w:i/>
              </w:rPr>
              <w:t>PRILOŽITI ZAPISNIK NASTUPNOG PREDAVANJA</w:t>
            </w:r>
          </w:p>
        </w:tc>
      </w:tr>
      <w:tr w:rsidR="00F64DF1" w:rsidTr="002A30A7">
        <w:tc>
          <w:tcPr>
            <w:tcW w:w="4962" w:type="dxa"/>
          </w:tcPr>
          <w:p w:rsidR="00F64DF1" w:rsidRPr="00415910" w:rsidRDefault="00906F71" w:rsidP="002A30A7">
            <w:pPr>
              <w:pStyle w:val="ListParagraph"/>
              <w:numPr>
                <w:ilvl w:val="0"/>
                <w:numId w:val="1"/>
              </w:numPr>
              <w:ind w:left="318" w:hanging="318"/>
              <w:jc w:val="both"/>
              <w:rPr>
                <w:b/>
              </w:rPr>
            </w:pPr>
            <w:r>
              <w:t>Pristupnici koji su u postupku reizbora ili izbora u više zvanje moraju priložiti pozitivno ocijenjene rezultate institucijskog istraživanja kvalitete svog nastavnog rada ili pozitivno ocijenjene rezultate studentske ankete, koju provodi visoko učilište.</w:t>
            </w:r>
          </w:p>
        </w:tc>
        <w:tc>
          <w:tcPr>
            <w:tcW w:w="5103" w:type="dxa"/>
          </w:tcPr>
          <w:p w:rsidR="00F64DF1" w:rsidRPr="00FD7A05" w:rsidRDefault="00F64DF1" w:rsidP="002A30A7">
            <w:pPr>
              <w:rPr>
                <w:i/>
              </w:rPr>
            </w:pPr>
          </w:p>
        </w:tc>
      </w:tr>
    </w:tbl>
    <w:p w:rsidR="00F64DF1" w:rsidRDefault="00F64DF1" w:rsidP="00F64DF1">
      <w:pPr>
        <w:spacing w:after="0" w:line="240" w:lineRule="auto"/>
      </w:pPr>
    </w:p>
    <w:p w:rsidR="00F64DF1" w:rsidRDefault="005F2290" w:rsidP="00F64DF1">
      <w:pPr>
        <w:spacing w:after="0" w:line="240" w:lineRule="auto"/>
      </w:pPr>
      <w:r>
        <w:t xml:space="preserve">Pristupnik treba </w:t>
      </w:r>
      <w:proofErr w:type="spellStart"/>
      <w:r>
        <w:t>ispunit</w:t>
      </w:r>
      <w:r>
        <w:t>I</w:t>
      </w:r>
      <w:proofErr w:type="spellEnd"/>
      <w:r>
        <w:t xml:space="preserve"> dva (2) od sljedećih pet (5) uvjeta:</w:t>
      </w:r>
    </w:p>
    <w:tbl>
      <w:tblPr>
        <w:tblStyle w:val="TableGrid"/>
        <w:tblW w:w="10065" w:type="dxa"/>
        <w:tblInd w:w="-431" w:type="dxa"/>
        <w:tblLook w:val="04A0" w:firstRow="1" w:lastRow="0" w:firstColumn="1" w:lastColumn="0" w:noHBand="0" w:noVBand="1"/>
      </w:tblPr>
      <w:tblGrid>
        <w:gridCol w:w="4962"/>
        <w:gridCol w:w="5103"/>
      </w:tblGrid>
      <w:tr w:rsidR="00F64DF1" w:rsidTr="002A30A7">
        <w:tc>
          <w:tcPr>
            <w:tcW w:w="4962" w:type="dxa"/>
            <w:shd w:val="clear" w:color="auto" w:fill="BFBFBF" w:themeFill="background1" w:themeFillShade="BF"/>
          </w:tcPr>
          <w:p w:rsidR="00F64DF1" w:rsidRPr="00986E59" w:rsidRDefault="00906F71" w:rsidP="00906F71">
            <w:pPr>
              <w:jc w:val="center"/>
              <w:rPr>
                <w:b/>
              </w:rPr>
            </w:pPr>
            <w:r>
              <w:rPr>
                <w:b/>
              </w:rPr>
              <w:t>POSEBNI UVJETI</w:t>
            </w:r>
          </w:p>
        </w:tc>
        <w:tc>
          <w:tcPr>
            <w:tcW w:w="5103" w:type="dxa"/>
            <w:shd w:val="clear" w:color="auto" w:fill="BFBFBF" w:themeFill="background1" w:themeFillShade="BF"/>
          </w:tcPr>
          <w:p w:rsidR="00F64DF1" w:rsidRDefault="00F64DF1" w:rsidP="002A30A7"/>
        </w:tc>
      </w:tr>
      <w:tr w:rsidR="00F64DF1" w:rsidTr="002A30A7">
        <w:tc>
          <w:tcPr>
            <w:tcW w:w="4962" w:type="dxa"/>
            <w:shd w:val="clear" w:color="auto" w:fill="BFBFBF" w:themeFill="background1" w:themeFillShade="BF"/>
          </w:tcPr>
          <w:p w:rsidR="00F64DF1" w:rsidRPr="00986E59" w:rsidRDefault="00F64DF1" w:rsidP="002A30A7">
            <w:pPr>
              <w:jc w:val="center"/>
              <w:rPr>
                <w:b/>
              </w:rPr>
            </w:pPr>
            <w:r>
              <w:rPr>
                <w:b/>
              </w:rPr>
              <w:t xml:space="preserve"> UVJET</w:t>
            </w:r>
          </w:p>
        </w:tc>
        <w:tc>
          <w:tcPr>
            <w:tcW w:w="5103" w:type="dxa"/>
          </w:tcPr>
          <w:p w:rsidR="00F64DF1" w:rsidRDefault="00F64DF1" w:rsidP="002A30A7">
            <w:pPr>
              <w:rPr>
                <w:b/>
              </w:rPr>
            </w:pPr>
            <w:r w:rsidRPr="00FD7A05">
              <w:rPr>
                <w:b/>
              </w:rPr>
              <w:t>OSTVARENO UVJETA = upisati broj !</w:t>
            </w:r>
          </w:p>
          <w:p w:rsidR="00F64DF1" w:rsidRPr="00FD7A05" w:rsidRDefault="00F64DF1" w:rsidP="002A30A7">
            <w:pPr>
              <w:rPr>
                <w:b/>
              </w:rPr>
            </w:pPr>
            <w:r w:rsidRPr="00FD7A05">
              <w:t>Kod svakog uvjeta upisati</w:t>
            </w:r>
            <w:r>
              <w:rPr>
                <w:b/>
              </w:rPr>
              <w:t xml:space="preserve"> ISPUNJAVA UVJET </w:t>
            </w:r>
            <w:r w:rsidRPr="00FD7A05">
              <w:t xml:space="preserve">ili </w:t>
            </w:r>
            <w:r>
              <w:rPr>
                <w:b/>
              </w:rPr>
              <w:t xml:space="preserve">NE ISPUNJAVA UVJET </w:t>
            </w:r>
          </w:p>
        </w:tc>
      </w:tr>
      <w:tr w:rsidR="00F64DF1" w:rsidTr="002A30A7">
        <w:tc>
          <w:tcPr>
            <w:tcW w:w="4962" w:type="dxa"/>
          </w:tcPr>
          <w:p w:rsidR="00F64DF1" w:rsidRDefault="005F2290" w:rsidP="002A30A7">
            <w:pPr>
              <w:jc w:val="both"/>
            </w:pPr>
            <w:r>
              <w:t>1. da ima magisterij znanosti ili doktorat znanosti;</w:t>
            </w:r>
          </w:p>
        </w:tc>
        <w:tc>
          <w:tcPr>
            <w:tcW w:w="5103" w:type="dxa"/>
          </w:tcPr>
          <w:p w:rsidR="00F64DF1" w:rsidRPr="007E1040" w:rsidRDefault="00F64DF1" w:rsidP="002A30A7"/>
        </w:tc>
      </w:tr>
      <w:tr w:rsidR="00F64DF1" w:rsidTr="002A30A7">
        <w:tc>
          <w:tcPr>
            <w:tcW w:w="4962" w:type="dxa"/>
          </w:tcPr>
          <w:p w:rsidR="00F64DF1" w:rsidRPr="0096014C" w:rsidRDefault="005F2290" w:rsidP="002A30A7">
            <w:pPr>
              <w:jc w:val="both"/>
              <w:rPr>
                <w:sz w:val="20"/>
                <w:szCs w:val="20"/>
              </w:rPr>
            </w:pPr>
            <w:r>
              <w:t>2. da je održao jedno (1) javno izlaganje na znanstvenim ili stručnim skupovima iz područja struke iz koje se provodi postupak izbora u zvanje predavača;</w:t>
            </w:r>
          </w:p>
        </w:tc>
        <w:tc>
          <w:tcPr>
            <w:tcW w:w="5103" w:type="dxa"/>
          </w:tcPr>
          <w:p w:rsidR="00F64DF1" w:rsidRPr="007E1040" w:rsidRDefault="00F64DF1" w:rsidP="002A30A7">
            <w:pPr>
              <w:rPr>
                <w:i/>
              </w:rPr>
            </w:pPr>
          </w:p>
        </w:tc>
      </w:tr>
      <w:tr w:rsidR="00F64DF1" w:rsidTr="002A30A7">
        <w:tc>
          <w:tcPr>
            <w:tcW w:w="4962" w:type="dxa"/>
          </w:tcPr>
          <w:p w:rsidR="00F64DF1" w:rsidRPr="0096014C" w:rsidRDefault="005F2290" w:rsidP="002A30A7">
            <w:pPr>
              <w:jc w:val="both"/>
              <w:rPr>
                <w:sz w:val="20"/>
                <w:szCs w:val="20"/>
              </w:rPr>
            </w:pPr>
            <w:r>
              <w:t>3. da je objavio ukupno najmanje dva (2) stručna ili jedan (1) znanstveni rad (pri čemu stručni radovi ne mogu bit prikazi), ili dva (2) prijevoda stručnih ili znanstvenih tekstova vezanih uz struku koju predavač predaje, odnosno književnih tekstova u slučaju da se predavač bira iz područja znanosti o jeziku i književnosti, odnosno jedan (1) stručni ili znanstveni rad i jedan (1) prijevod;</w:t>
            </w:r>
          </w:p>
        </w:tc>
        <w:tc>
          <w:tcPr>
            <w:tcW w:w="5103" w:type="dxa"/>
          </w:tcPr>
          <w:p w:rsidR="00F64DF1" w:rsidRPr="004A400D" w:rsidRDefault="00F64DF1" w:rsidP="002A30A7">
            <w:pPr>
              <w:rPr>
                <w:i/>
              </w:rPr>
            </w:pPr>
          </w:p>
        </w:tc>
      </w:tr>
      <w:tr w:rsidR="00F64DF1" w:rsidTr="002A30A7">
        <w:tc>
          <w:tcPr>
            <w:tcW w:w="4962" w:type="dxa"/>
          </w:tcPr>
          <w:p w:rsidR="00F64DF1" w:rsidRPr="00986E59" w:rsidRDefault="005F2290" w:rsidP="002A30A7">
            <w:pPr>
              <w:jc w:val="both"/>
              <w:rPr>
                <w:sz w:val="20"/>
                <w:szCs w:val="20"/>
              </w:rPr>
            </w:pPr>
            <w:r>
              <w:t>4. da je sudjelovao na najmanje jednom (1) seminaru ili radionici za stručno usavršavanje s odgovarajućom potvrdom, ili da je aktivno sudjelovao u organizaciji ili vođenju ekipa međunarodnog, nacionalnog ili sveučilišnog sportskog natjecanja studenata, (samo za izbor nastavnika za tjelesnu i zdravstvenu kulturu);</w:t>
            </w:r>
          </w:p>
        </w:tc>
        <w:tc>
          <w:tcPr>
            <w:tcW w:w="5103" w:type="dxa"/>
          </w:tcPr>
          <w:p w:rsidR="00F64DF1" w:rsidRDefault="00F64DF1" w:rsidP="002A30A7"/>
        </w:tc>
      </w:tr>
      <w:tr w:rsidR="00F64DF1" w:rsidTr="002A30A7">
        <w:tc>
          <w:tcPr>
            <w:tcW w:w="4962" w:type="dxa"/>
          </w:tcPr>
          <w:p w:rsidR="00F64DF1" w:rsidRPr="00986E59" w:rsidRDefault="005F2290" w:rsidP="002A30A7">
            <w:pPr>
              <w:jc w:val="both"/>
              <w:rPr>
                <w:sz w:val="20"/>
                <w:szCs w:val="20"/>
              </w:rPr>
            </w:pPr>
            <w:r>
              <w:t>5. da je u suradničkom ili nastavnom zvanju, računajući razdoblje od tri godine prije datuma pokretanja izbora izvodio nastavu na nekom visokom učilištu i to barem trideset (30) norma sati.</w:t>
            </w:r>
          </w:p>
        </w:tc>
        <w:tc>
          <w:tcPr>
            <w:tcW w:w="5103" w:type="dxa"/>
          </w:tcPr>
          <w:p w:rsidR="00F64DF1" w:rsidRDefault="00F64DF1" w:rsidP="002A30A7"/>
        </w:tc>
      </w:tr>
      <w:tr w:rsidR="00F64DF1" w:rsidTr="002A30A7">
        <w:tc>
          <w:tcPr>
            <w:tcW w:w="10065" w:type="dxa"/>
            <w:gridSpan w:val="2"/>
            <w:shd w:val="clear" w:color="auto" w:fill="BFBFBF" w:themeFill="background1" w:themeFillShade="BF"/>
          </w:tcPr>
          <w:p w:rsidR="00F64DF1" w:rsidRDefault="00F64DF1" w:rsidP="002A30A7">
            <w:pPr>
              <w:jc w:val="center"/>
            </w:pPr>
            <w:bookmarkStart w:id="0" w:name="_GoBack"/>
            <w:bookmarkEnd w:id="0"/>
          </w:p>
        </w:tc>
      </w:tr>
    </w:tbl>
    <w:p w:rsidR="00F64DF1" w:rsidRDefault="00F64DF1" w:rsidP="00F64DF1">
      <w:pPr>
        <w:ind w:left="-426"/>
      </w:pPr>
    </w:p>
    <w:p w:rsidR="00F64DF1" w:rsidRDefault="00F64DF1" w:rsidP="00F64DF1">
      <w:pPr>
        <w:ind w:left="-426"/>
      </w:pPr>
      <w:r>
        <w:t xml:space="preserve">U Zagrebu, _____________________ </w:t>
      </w:r>
    </w:p>
    <w:p w:rsidR="00F64DF1" w:rsidRDefault="00F64DF1" w:rsidP="00F64DF1">
      <w:pPr>
        <w:ind w:left="-426"/>
      </w:pPr>
    </w:p>
    <w:p w:rsidR="00F64DF1" w:rsidRDefault="00F64DF1" w:rsidP="00F64DF1">
      <w:pPr>
        <w:ind w:left="-426"/>
      </w:pPr>
      <w:r>
        <w:lastRenderedPageBreak/>
        <w:t>Članovi Stručnog povjerenstva:</w:t>
      </w:r>
    </w:p>
    <w:p w:rsidR="00F64DF1" w:rsidRDefault="00F64DF1" w:rsidP="00F64DF1"/>
    <w:p w:rsidR="00F64DF1" w:rsidRDefault="00F64DF1" w:rsidP="00F64DF1">
      <w:pPr>
        <w:ind w:left="-426"/>
      </w:pPr>
      <w:r>
        <w:t>1.</w:t>
      </w:r>
    </w:p>
    <w:p w:rsidR="00F64DF1" w:rsidRDefault="00F64DF1" w:rsidP="00F64DF1">
      <w:pPr>
        <w:ind w:left="-426"/>
      </w:pPr>
      <w:r>
        <w:t>2.</w:t>
      </w:r>
    </w:p>
    <w:p w:rsidR="00F64DF1" w:rsidRDefault="00F64DF1" w:rsidP="00F64DF1">
      <w:pPr>
        <w:ind w:left="-426"/>
      </w:pPr>
      <w:r>
        <w:t xml:space="preserve">3. </w:t>
      </w:r>
    </w:p>
    <w:p w:rsidR="00F64DF1" w:rsidRDefault="00F64DF1" w:rsidP="00F64DF1">
      <w:pPr>
        <w:ind w:left="-426"/>
      </w:pPr>
    </w:p>
    <w:p w:rsidR="00934701" w:rsidRDefault="00934701"/>
    <w:sectPr w:rsidR="00934701" w:rsidSect="004F07EC">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41E6"/>
    <w:multiLevelType w:val="hybridMultilevel"/>
    <w:tmpl w:val="66345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1"/>
    <w:rsid w:val="005F2290"/>
    <w:rsid w:val="00906F71"/>
    <w:rsid w:val="00934701"/>
    <w:rsid w:val="00F64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BBE9"/>
  <w15:chartTrackingRefBased/>
  <w15:docId w15:val="{639E1497-CF06-47F2-A183-D26C9B03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F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D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Bošnjak</dc:creator>
  <cp:keywords/>
  <dc:description/>
  <cp:lastModifiedBy>Darko Bošnjak</cp:lastModifiedBy>
  <cp:revision>1</cp:revision>
  <dcterms:created xsi:type="dcterms:W3CDTF">2021-04-18T11:17:00Z</dcterms:created>
  <dcterms:modified xsi:type="dcterms:W3CDTF">2021-04-18T12:00:00Z</dcterms:modified>
</cp:coreProperties>
</file>