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69" w:rsidRDefault="00FC1B69">
      <w:pPr>
        <w:pStyle w:val="BodyText"/>
        <w:spacing w:before="7"/>
        <w:rPr>
          <w:i/>
          <w:sz w:val="32"/>
        </w:rPr>
      </w:pPr>
      <w:bookmarkStart w:id="0" w:name="_GoBack"/>
      <w:bookmarkEnd w:id="0"/>
    </w:p>
    <w:p w:rsidR="00FC1B69" w:rsidRDefault="00234142">
      <w:pPr>
        <w:pStyle w:val="Heading2"/>
        <w:spacing w:line="252" w:lineRule="exact"/>
        <w:rPr>
          <w:rFonts w:ascii="Arial"/>
        </w:rPr>
      </w:pPr>
      <w:r>
        <w:rPr>
          <w:rFonts w:ascii="Arial"/>
        </w:rPr>
        <w:t>OBRAZAC ZA IZBOR U ZNANSTVENO ZVANJE SUKLADNO</w:t>
      </w:r>
    </w:p>
    <w:p w:rsidR="00FC1B69" w:rsidRDefault="00234142">
      <w:pPr>
        <w:spacing w:line="252" w:lineRule="exact"/>
        <w:ind w:left="272"/>
        <w:rPr>
          <w:rFonts w:ascii="Arial"/>
          <w:b/>
        </w:rPr>
      </w:pPr>
      <w:r>
        <w:rPr>
          <w:rFonts w:ascii="Arial"/>
          <w:b/>
        </w:rPr>
        <w:t>PRAVILNIKU O UVJETIMA ZA IZBOR U ZNANSTVENA ZVANJA (NN 28/2017)</w:t>
      </w:r>
    </w:p>
    <w:p w:rsidR="00FC1B69" w:rsidRDefault="00FC1B69">
      <w:pPr>
        <w:pStyle w:val="BodyText"/>
        <w:rPr>
          <w:rFonts w:ascii="Arial"/>
          <w:b/>
          <w:sz w:val="24"/>
        </w:rPr>
      </w:pPr>
    </w:p>
    <w:p w:rsidR="00FC1B69" w:rsidRDefault="00234142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before="184"/>
        <w:ind w:hanging="349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OPĆI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PODACI</w:t>
      </w:r>
    </w:p>
    <w:p w:rsidR="00FC1B69" w:rsidRDefault="00FC1B69">
      <w:pPr>
        <w:pStyle w:val="BodyText"/>
        <w:spacing w:before="2"/>
        <w:rPr>
          <w:rFonts w:ascii="Arial"/>
          <w:b/>
          <w:sz w:val="24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09"/>
        <w:gridCol w:w="5221"/>
      </w:tblGrid>
      <w:tr w:rsidR="00FC1B69">
        <w:trPr>
          <w:trHeight w:val="1195"/>
        </w:trPr>
        <w:tc>
          <w:tcPr>
            <w:tcW w:w="540" w:type="dxa"/>
            <w:vMerge w:val="restart"/>
          </w:tcPr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FC1B69" w:rsidRDefault="002341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09" w:type="dxa"/>
          </w:tcPr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FC1B69" w:rsidRDefault="0023414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a) način pokretanja izbora (izaberi jedno od ponuđenog):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FC1B69" w:rsidRDefault="00234142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ind w:hanging="234"/>
              <w:jc w:val="left"/>
              <w:rPr>
                <w:sz w:val="20"/>
              </w:rPr>
            </w:pPr>
            <w:r>
              <w:rPr>
                <w:sz w:val="20"/>
              </w:rPr>
              <w:t>osobni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zahtjev</w:t>
            </w:r>
          </w:p>
          <w:p w:rsidR="00FC1B69" w:rsidRDefault="00234142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54"/>
              <w:ind w:hanging="279"/>
              <w:jc w:val="left"/>
              <w:rPr>
                <w:sz w:val="20"/>
              </w:rPr>
            </w:pPr>
            <w:r>
              <w:rPr>
                <w:sz w:val="20"/>
              </w:rPr>
              <w:t>na zahtjev ustanove (navesti koje)</w:t>
            </w:r>
          </w:p>
          <w:p w:rsidR="00FC1B69" w:rsidRDefault="00234142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54"/>
              <w:ind w:hanging="325"/>
              <w:jc w:val="left"/>
              <w:rPr>
                <w:sz w:val="20"/>
              </w:rPr>
            </w:pPr>
            <w:r>
              <w:rPr>
                <w:sz w:val="20"/>
              </w:rPr>
              <w:t>po natječaju 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podatke)</w:t>
            </w: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b) datum i javno glasilo u kojem je objavljen natječaj: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 w:val="restart"/>
          </w:tcPr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FC1B69" w:rsidRDefault="002341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a) ime i prezime pristupnika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b) godina i mjesto rođenja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c) ustanova u kojoj je pristupnik sada zaposlen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 w:val="restart"/>
          </w:tcPr>
          <w:p w:rsidR="00FC1B69" w:rsidRDefault="00FC1B69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:rsidR="00FC1B69" w:rsidRDefault="002341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a) znanstveno područje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b) znanstveno polje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 w:val="restart"/>
          </w:tcPr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FC1B69" w:rsidRDefault="002341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a) sadašnje znanstveno zvanje pristupnika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2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b) datum zadnjeg izbora u sadašnje</w:t>
            </w:r>
          </w:p>
          <w:p w:rsidR="00FC1B69" w:rsidRDefault="00234142">
            <w:pPr>
              <w:pStyle w:val="TableParagraph"/>
              <w:spacing w:before="1" w:line="194" w:lineRule="exact"/>
              <w:ind w:left="360"/>
              <w:rPr>
                <w:sz w:val="20"/>
              </w:rPr>
            </w:pPr>
            <w:r>
              <w:rPr>
                <w:sz w:val="20"/>
              </w:rPr>
              <w:t>znanstveno / znanstveno-nastavno zvanje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20" w:line="230" w:lineRule="atLeast"/>
              <w:ind w:left="360" w:hanging="252"/>
              <w:rPr>
                <w:sz w:val="20"/>
              </w:rPr>
            </w:pPr>
            <w:r>
              <w:rPr>
                <w:sz w:val="20"/>
              </w:rPr>
              <w:t>c) znanstveno zvanje u koje se pristupnik predlaže (prijedlog Stručnog povjerenstva ustanove)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50"/>
        </w:trPr>
        <w:tc>
          <w:tcPr>
            <w:tcW w:w="540" w:type="dxa"/>
            <w:vMerge w:val="restart"/>
          </w:tcPr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FC1B69" w:rsidRDefault="002341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02"/>
              <w:ind w:left="108"/>
              <w:rPr>
                <w:sz w:val="20"/>
              </w:rPr>
            </w:pPr>
            <w:r>
              <w:rPr>
                <w:sz w:val="20"/>
              </w:rPr>
              <w:t>a) ovlaštena ustanova koja provodi izbor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 w:val="restart"/>
          </w:tcPr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rPr>
                <w:rFonts w:ascii="Arial"/>
                <w:b/>
              </w:rPr>
            </w:pPr>
          </w:p>
          <w:p w:rsidR="00FC1B69" w:rsidRDefault="00FC1B6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FC1B69" w:rsidRDefault="0023414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b) sastav Stručnog povjerenstva</w:t>
            </w:r>
          </w:p>
        </w:tc>
        <w:tc>
          <w:tcPr>
            <w:tcW w:w="5221" w:type="dxa"/>
          </w:tcPr>
          <w:p w:rsidR="00FC1B69" w:rsidRDefault="00234142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FC1B69" w:rsidRDefault="00234142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FC1B69" w:rsidRDefault="00234142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FC1B69" w:rsidRDefault="00234142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</w:tcPr>
          <w:p w:rsidR="00FC1B69" w:rsidRDefault="00234142">
            <w:pPr>
              <w:pStyle w:val="TableParagraph"/>
              <w:spacing w:before="117"/>
              <w:ind w:left="11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FC1B69">
        <w:trPr>
          <w:trHeight w:val="465"/>
        </w:trPr>
        <w:tc>
          <w:tcPr>
            <w:tcW w:w="540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4409" w:type="dxa"/>
          </w:tcPr>
          <w:p w:rsidR="00FC1B69" w:rsidRDefault="00234142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c) datum izvješća Stručnog povjerenstva</w:t>
            </w:r>
          </w:p>
        </w:tc>
        <w:tc>
          <w:tcPr>
            <w:tcW w:w="5221" w:type="dxa"/>
          </w:tcPr>
          <w:p w:rsidR="00FC1B69" w:rsidRDefault="00FC1B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C1B69" w:rsidRDefault="00FC1B69">
      <w:pPr>
        <w:rPr>
          <w:sz w:val="20"/>
        </w:rPr>
        <w:sectPr w:rsidR="00FC1B69">
          <w:headerReference w:type="default" r:id="rId7"/>
          <w:pgSz w:w="11910" w:h="16840"/>
          <w:pgMar w:top="1360" w:right="600" w:bottom="280" w:left="860" w:header="500" w:footer="0" w:gutter="0"/>
          <w:cols w:space="720"/>
        </w:sectPr>
      </w:pPr>
    </w:p>
    <w:p w:rsidR="00FC1B69" w:rsidRDefault="00FC1B69">
      <w:pPr>
        <w:pStyle w:val="BodyText"/>
        <w:rPr>
          <w:rFonts w:ascii="Arial"/>
          <w:b/>
          <w:sz w:val="20"/>
        </w:rPr>
      </w:pPr>
    </w:p>
    <w:p w:rsidR="00FC1B69" w:rsidRDefault="00FC1B69">
      <w:pPr>
        <w:pStyle w:val="BodyText"/>
        <w:spacing w:before="9"/>
        <w:rPr>
          <w:rFonts w:ascii="Arial"/>
          <w:b/>
          <w:sz w:val="15"/>
        </w:rPr>
      </w:pPr>
    </w:p>
    <w:p w:rsidR="00FC1B69" w:rsidRDefault="00234142">
      <w:pPr>
        <w:pStyle w:val="ListParagraph"/>
        <w:numPr>
          <w:ilvl w:val="0"/>
          <w:numId w:val="2"/>
        </w:numPr>
        <w:tabs>
          <w:tab w:val="left" w:pos="1318"/>
        </w:tabs>
        <w:spacing w:before="90"/>
        <w:ind w:left="3365" w:right="690" w:hanging="2295"/>
        <w:jc w:val="left"/>
        <w:rPr>
          <w:b/>
          <w:sz w:val="24"/>
        </w:rPr>
      </w:pPr>
      <w:r>
        <w:rPr>
          <w:b/>
          <w:sz w:val="24"/>
        </w:rPr>
        <w:t>OSNOVNA MJERILA SUKLADNO PRAVILNIKU O UVJETIMA ZA IZBOR U ZNANSTVENA ZVANJA (NN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28/2017)</w:t>
      </w: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564"/>
        <w:gridCol w:w="566"/>
        <w:gridCol w:w="711"/>
        <w:gridCol w:w="708"/>
        <w:gridCol w:w="283"/>
        <w:gridCol w:w="708"/>
        <w:gridCol w:w="711"/>
        <w:gridCol w:w="708"/>
        <w:gridCol w:w="708"/>
        <w:gridCol w:w="286"/>
        <w:gridCol w:w="851"/>
        <w:gridCol w:w="1275"/>
      </w:tblGrid>
      <w:tr w:rsidR="00FC1B69">
        <w:trPr>
          <w:trHeight w:val="269"/>
        </w:trPr>
        <w:tc>
          <w:tcPr>
            <w:tcW w:w="1700" w:type="dxa"/>
            <w:vMerge w:val="restart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9" w:type="dxa"/>
            <w:gridSpan w:val="4"/>
          </w:tcPr>
          <w:p w:rsidR="00FC1B69" w:rsidRDefault="00234142">
            <w:pPr>
              <w:pStyle w:val="TableParagraph"/>
              <w:spacing w:before="18"/>
              <w:ind w:left="1087" w:right="1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JCR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4"/>
          </w:tcPr>
          <w:p w:rsidR="00FC1B69" w:rsidRDefault="00234142">
            <w:pPr>
              <w:pStyle w:val="TableParagraph"/>
              <w:spacing w:before="18"/>
              <w:ind w:left="1313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SJR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FC1B69" w:rsidRDefault="00234142">
            <w:pPr>
              <w:pStyle w:val="TableParagraph"/>
              <w:spacing w:before="47" w:line="218" w:lineRule="exact"/>
              <w:ind w:left="1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Medline</w:t>
            </w:r>
            <w:proofErr w:type="spellEnd"/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FC1B69" w:rsidRDefault="00234142">
            <w:pPr>
              <w:pStyle w:val="TableParagraph"/>
              <w:spacing w:before="45" w:line="221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*Ostali,</w:t>
            </w:r>
          </w:p>
        </w:tc>
      </w:tr>
      <w:tr w:rsidR="00FC1B69">
        <w:trPr>
          <w:trHeight w:val="7"/>
        </w:trPr>
        <w:tc>
          <w:tcPr>
            <w:tcW w:w="1700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</w:tr>
      <w:tr w:rsidR="00FC1B69">
        <w:trPr>
          <w:trHeight w:val="435"/>
        </w:trPr>
        <w:tc>
          <w:tcPr>
            <w:tcW w:w="1700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before="89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Baze podataka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Q1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Q2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226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Q4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Q1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226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25" w:lineRule="exact"/>
              <w:ind w:left="224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Q4</w:t>
            </w: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FC1B69" w:rsidRDefault="00234142">
            <w:pPr>
              <w:pStyle w:val="TableParagraph"/>
              <w:spacing w:line="204" w:lineRule="exact"/>
              <w:ind w:left="3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FFFF00"/>
              </w:rPr>
              <w:t>nekvali</w:t>
            </w:r>
            <w:proofErr w:type="spellEnd"/>
            <w:r>
              <w:rPr>
                <w:b/>
                <w:sz w:val="20"/>
                <w:shd w:val="clear" w:color="auto" w:fill="FFFF00"/>
              </w:rPr>
              <w:t>-</w:t>
            </w:r>
          </w:p>
          <w:p w:rsidR="00FC1B69" w:rsidRDefault="00234142">
            <w:pPr>
              <w:pStyle w:val="TableParagraph"/>
              <w:spacing w:before="1" w:line="211" w:lineRule="exact"/>
              <w:ind w:left="298"/>
              <w:rPr>
                <w:b/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FFF00"/>
              </w:rPr>
              <w:t>ficirajući</w:t>
            </w:r>
            <w:proofErr w:type="spellEnd"/>
          </w:p>
        </w:tc>
      </w:tr>
      <w:tr w:rsidR="00FC1B69">
        <w:trPr>
          <w:trHeight w:val="275"/>
        </w:trPr>
        <w:tc>
          <w:tcPr>
            <w:tcW w:w="1700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C1B69" w:rsidRDefault="00234142">
            <w:pPr>
              <w:pStyle w:val="TableParagraph"/>
              <w:spacing w:line="229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radovi</w:t>
            </w:r>
          </w:p>
        </w:tc>
      </w:tr>
      <w:tr w:rsidR="00FC1B69">
        <w:trPr>
          <w:trHeight w:val="244"/>
        </w:trPr>
        <w:tc>
          <w:tcPr>
            <w:tcW w:w="1700" w:type="dxa"/>
            <w:tcBorders>
              <w:bottom w:val="nil"/>
            </w:tcBorders>
          </w:tcPr>
          <w:p w:rsidR="00FC1B69" w:rsidRDefault="00234142">
            <w:pPr>
              <w:pStyle w:val="TableParagraph"/>
              <w:spacing w:before="18" w:line="206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Broj radova prilikom</w:t>
            </w:r>
          </w:p>
        </w:tc>
        <w:tc>
          <w:tcPr>
            <w:tcW w:w="564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44"/>
        </w:trPr>
        <w:tc>
          <w:tcPr>
            <w:tcW w:w="1700" w:type="dxa"/>
            <w:tcBorders>
              <w:top w:val="nil"/>
            </w:tcBorders>
          </w:tcPr>
          <w:p w:rsidR="00FC1B69" w:rsidRDefault="00234142">
            <w:pPr>
              <w:pStyle w:val="TableParagraph"/>
              <w:spacing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zadnjeg izbora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</w:tr>
      <w:tr w:rsidR="00FC1B69">
        <w:trPr>
          <w:trHeight w:val="244"/>
        </w:trPr>
        <w:tc>
          <w:tcPr>
            <w:tcW w:w="1700" w:type="dxa"/>
            <w:tcBorders>
              <w:bottom w:val="nil"/>
            </w:tcBorders>
          </w:tcPr>
          <w:p w:rsidR="00FC1B69" w:rsidRDefault="00234142">
            <w:pPr>
              <w:pStyle w:val="TableParagraph"/>
              <w:spacing w:before="18" w:line="206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Broj radova poslije</w:t>
            </w:r>
          </w:p>
        </w:tc>
        <w:tc>
          <w:tcPr>
            <w:tcW w:w="564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44"/>
        </w:trPr>
        <w:tc>
          <w:tcPr>
            <w:tcW w:w="1700" w:type="dxa"/>
            <w:tcBorders>
              <w:top w:val="nil"/>
            </w:tcBorders>
          </w:tcPr>
          <w:p w:rsidR="00FC1B69" w:rsidRDefault="00234142">
            <w:pPr>
              <w:pStyle w:val="TableParagraph"/>
              <w:spacing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zadnjeg izbora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</w:tr>
      <w:tr w:rsidR="00FC1B69">
        <w:trPr>
          <w:trHeight w:val="244"/>
        </w:trPr>
        <w:tc>
          <w:tcPr>
            <w:tcW w:w="1700" w:type="dxa"/>
            <w:tcBorders>
              <w:bottom w:val="nil"/>
            </w:tcBorders>
          </w:tcPr>
          <w:p w:rsidR="00FC1B69" w:rsidRDefault="00234142">
            <w:pPr>
              <w:pStyle w:val="TableParagraph"/>
              <w:spacing w:before="18" w:line="206" w:lineRule="exact"/>
              <w:ind w:left="451"/>
              <w:rPr>
                <w:sz w:val="20"/>
              </w:rPr>
            </w:pPr>
            <w:r>
              <w:rPr>
                <w:sz w:val="20"/>
              </w:rPr>
              <w:t>Ukupno po</w:t>
            </w:r>
          </w:p>
        </w:tc>
        <w:tc>
          <w:tcPr>
            <w:tcW w:w="564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vMerge w:val="restart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44"/>
        </w:trPr>
        <w:tc>
          <w:tcPr>
            <w:tcW w:w="1700" w:type="dxa"/>
            <w:tcBorders>
              <w:top w:val="nil"/>
            </w:tcBorders>
          </w:tcPr>
          <w:p w:rsidR="00FC1B69" w:rsidRDefault="00234142">
            <w:pPr>
              <w:pStyle w:val="TableParagraph"/>
              <w:spacing w:line="224" w:lineRule="exact"/>
              <w:ind w:left="475"/>
              <w:rPr>
                <w:sz w:val="20"/>
              </w:rPr>
            </w:pPr>
            <w:proofErr w:type="spellStart"/>
            <w:r>
              <w:rPr>
                <w:sz w:val="20"/>
              </w:rPr>
              <w:t>kvartilama</w:t>
            </w:r>
            <w:proofErr w:type="spellEnd"/>
          </w:p>
        </w:tc>
        <w:tc>
          <w:tcPr>
            <w:tcW w:w="564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</w:tr>
      <w:tr w:rsidR="00FC1B69">
        <w:trPr>
          <w:trHeight w:val="272"/>
        </w:trPr>
        <w:tc>
          <w:tcPr>
            <w:tcW w:w="1700" w:type="dxa"/>
          </w:tcPr>
          <w:p w:rsidR="00FC1B69" w:rsidRDefault="00234142">
            <w:pPr>
              <w:pStyle w:val="TableParagraph"/>
              <w:spacing w:before="21"/>
              <w:ind w:left="497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2549" w:type="dxa"/>
            <w:gridSpan w:val="4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</w:tr>
    </w:tbl>
    <w:p w:rsidR="00FC1B69" w:rsidRDefault="00FC1B69">
      <w:pPr>
        <w:pStyle w:val="BodyText"/>
        <w:spacing w:before="9"/>
        <w:rPr>
          <w:b/>
          <w:sz w:val="28"/>
        </w:rPr>
      </w:pPr>
    </w:p>
    <w:p w:rsidR="00FC1B69" w:rsidRDefault="00234142">
      <w:pPr>
        <w:spacing w:before="99"/>
        <w:ind w:left="1062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JCR </w:t>
      </w:r>
      <w:r>
        <w:rPr>
          <w:rFonts w:ascii="Arial Narrow" w:hAnsi="Arial Narrow"/>
          <w:sz w:val="18"/>
        </w:rPr>
        <w:t>(</w:t>
      </w:r>
      <w:r>
        <w:rPr>
          <w:rFonts w:ascii="Arial Narrow" w:hAnsi="Arial Narrow"/>
          <w:i/>
          <w:sz w:val="18"/>
        </w:rPr>
        <w:t xml:space="preserve">Journal </w:t>
      </w:r>
      <w:proofErr w:type="spellStart"/>
      <w:r>
        <w:rPr>
          <w:rFonts w:ascii="Arial Narrow" w:hAnsi="Arial Narrow"/>
          <w:i/>
          <w:sz w:val="18"/>
        </w:rPr>
        <w:t>Citation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Reports</w:t>
      </w:r>
      <w:proofErr w:type="spellEnd"/>
      <w:r>
        <w:rPr>
          <w:rFonts w:ascii="Arial Narrow" w:hAnsi="Arial Narrow"/>
          <w:i/>
          <w:sz w:val="18"/>
        </w:rPr>
        <w:t xml:space="preserve"> – temelji se na </w:t>
      </w:r>
      <w:proofErr w:type="spellStart"/>
      <w:r>
        <w:rPr>
          <w:rFonts w:ascii="Arial Narrow" w:hAnsi="Arial Narrow"/>
          <w:i/>
          <w:sz w:val="18"/>
        </w:rPr>
        <w:t>WoSCC</w:t>
      </w:r>
      <w:proofErr w:type="spellEnd"/>
      <w:r>
        <w:rPr>
          <w:rFonts w:ascii="Arial Narrow" w:hAnsi="Arial Narrow"/>
          <w:i/>
          <w:sz w:val="18"/>
        </w:rPr>
        <w:t>-u)</w:t>
      </w:r>
      <w:r>
        <w:rPr>
          <w:rFonts w:ascii="Arial Narrow" w:hAnsi="Arial Narrow"/>
          <w:sz w:val="18"/>
        </w:rPr>
        <w:t xml:space="preserve">; </w:t>
      </w:r>
      <w:r>
        <w:rPr>
          <w:rFonts w:ascii="Arial Narrow" w:hAnsi="Arial Narrow"/>
          <w:b/>
          <w:sz w:val="18"/>
        </w:rPr>
        <w:t xml:space="preserve">SJR </w:t>
      </w:r>
      <w:r>
        <w:rPr>
          <w:rFonts w:ascii="Arial Narrow" w:hAnsi="Arial Narrow"/>
          <w:sz w:val="18"/>
        </w:rPr>
        <w:t>(</w:t>
      </w:r>
      <w:proofErr w:type="spellStart"/>
      <w:r>
        <w:rPr>
          <w:rFonts w:ascii="Arial Narrow" w:hAnsi="Arial Narrow"/>
          <w:i/>
          <w:sz w:val="18"/>
        </w:rPr>
        <w:t>Scientific</w:t>
      </w:r>
      <w:proofErr w:type="spellEnd"/>
      <w:r>
        <w:rPr>
          <w:rFonts w:ascii="Arial Narrow" w:hAnsi="Arial Narrow"/>
          <w:i/>
          <w:sz w:val="18"/>
        </w:rPr>
        <w:t xml:space="preserve"> Journal </w:t>
      </w:r>
      <w:proofErr w:type="spellStart"/>
      <w:r>
        <w:rPr>
          <w:rFonts w:ascii="Arial Narrow" w:hAnsi="Arial Narrow"/>
          <w:i/>
          <w:sz w:val="18"/>
        </w:rPr>
        <w:t>Rankings</w:t>
      </w:r>
      <w:proofErr w:type="spellEnd"/>
      <w:r>
        <w:rPr>
          <w:rFonts w:ascii="Arial Narrow" w:hAnsi="Arial Narrow"/>
          <w:i/>
          <w:sz w:val="18"/>
        </w:rPr>
        <w:t>–</w:t>
      </w:r>
      <w:proofErr w:type="spellStart"/>
      <w:r>
        <w:rPr>
          <w:rFonts w:ascii="Arial Narrow" w:hAnsi="Arial Narrow"/>
          <w:i/>
          <w:sz w:val="18"/>
        </w:rPr>
        <w:t>SCImago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– temelji se na </w:t>
      </w:r>
      <w:proofErr w:type="spellStart"/>
      <w:r>
        <w:rPr>
          <w:rFonts w:ascii="Arial Narrow" w:hAnsi="Arial Narrow"/>
          <w:sz w:val="18"/>
        </w:rPr>
        <w:t>Scopusu</w:t>
      </w:r>
      <w:proofErr w:type="spellEnd"/>
      <w:r>
        <w:rPr>
          <w:rFonts w:ascii="Arial Narrow" w:hAnsi="Arial Narrow"/>
          <w:sz w:val="18"/>
        </w:rPr>
        <w:t>)</w:t>
      </w:r>
    </w:p>
    <w:p w:rsidR="00FC1B69" w:rsidRDefault="00FC1B69">
      <w:pPr>
        <w:pStyle w:val="BodyText"/>
        <w:spacing w:before="10"/>
        <w:rPr>
          <w:rFonts w:ascii="Arial Narrow"/>
          <w:sz w:val="19"/>
        </w:rPr>
      </w:pPr>
    </w:p>
    <w:p w:rsidR="00FC1B69" w:rsidRDefault="00234142">
      <w:pPr>
        <w:ind w:left="272"/>
        <w:rPr>
          <w:rFonts w:ascii="Arial Narrow"/>
          <w:i/>
          <w:sz w:val="18"/>
        </w:rPr>
      </w:pPr>
      <w:r>
        <w:rPr>
          <w:rFonts w:ascii="Arial Narrow"/>
          <w:i/>
          <w:sz w:val="18"/>
        </w:rPr>
        <w:t>UPUTE:</w:t>
      </w:r>
    </w:p>
    <w:p w:rsidR="00FC1B69" w:rsidRDefault="00234142">
      <w:pPr>
        <w:pStyle w:val="ListParagraph"/>
        <w:numPr>
          <w:ilvl w:val="0"/>
          <w:numId w:val="6"/>
        </w:numPr>
        <w:tabs>
          <w:tab w:val="left" w:pos="545"/>
        </w:tabs>
        <w:ind w:left="544" w:hanging="273"/>
        <w:rPr>
          <w:rFonts w:ascii="Wingdings" w:hAnsi="Wingdings"/>
          <w:i/>
          <w:sz w:val="18"/>
        </w:rPr>
      </w:pPr>
      <w:r>
        <w:rPr>
          <w:rFonts w:ascii="Arial Narrow" w:hAnsi="Arial Narrow"/>
          <w:i/>
          <w:sz w:val="18"/>
        </w:rPr>
        <w:t xml:space="preserve">U tablice se unose podaci </w:t>
      </w:r>
      <w:r>
        <w:rPr>
          <w:rFonts w:ascii="Arial Narrow" w:hAnsi="Arial Narrow"/>
          <w:b/>
          <w:i/>
          <w:sz w:val="18"/>
        </w:rPr>
        <w:t xml:space="preserve">samo </w:t>
      </w:r>
      <w:r>
        <w:rPr>
          <w:rFonts w:ascii="Arial Narrow" w:hAnsi="Arial Narrow"/>
          <w:i/>
          <w:sz w:val="18"/>
        </w:rPr>
        <w:t>za radove koji se vrednuju prema Pravilniku o uvjetima za izbor u znanstvena zvanja (NN</w:t>
      </w:r>
      <w:r>
        <w:rPr>
          <w:rFonts w:ascii="Arial Narrow" w:hAnsi="Arial Narrow"/>
          <w:i/>
          <w:spacing w:val="-24"/>
          <w:sz w:val="18"/>
        </w:rPr>
        <w:t xml:space="preserve"> </w:t>
      </w:r>
      <w:r>
        <w:rPr>
          <w:rFonts w:ascii="Arial Narrow" w:hAnsi="Arial Narrow"/>
          <w:i/>
          <w:sz w:val="18"/>
        </w:rPr>
        <w:t>28/2017).</w:t>
      </w:r>
    </w:p>
    <w:p w:rsidR="00FC1B69" w:rsidRDefault="00234142">
      <w:pPr>
        <w:pStyle w:val="ListParagraph"/>
        <w:numPr>
          <w:ilvl w:val="0"/>
          <w:numId w:val="6"/>
        </w:numPr>
        <w:tabs>
          <w:tab w:val="left" w:pos="545"/>
        </w:tabs>
        <w:spacing w:before="2" w:line="207" w:lineRule="exact"/>
        <w:ind w:left="544" w:hanging="273"/>
        <w:rPr>
          <w:rFonts w:ascii="Wingdings" w:hAnsi="Wingdings"/>
          <w:i/>
          <w:sz w:val="18"/>
        </w:rPr>
      </w:pPr>
      <w:r>
        <w:rPr>
          <w:rFonts w:ascii="Arial Narrow" w:hAnsi="Arial Narrow"/>
          <w:i/>
          <w:sz w:val="18"/>
        </w:rPr>
        <w:t>Rad koji je vidljiv u više baza podataka (JCR/SJR/</w:t>
      </w:r>
      <w:proofErr w:type="spellStart"/>
      <w:r>
        <w:rPr>
          <w:rFonts w:ascii="Arial Narrow" w:hAnsi="Arial Narrow"/>
          <w:i/>
          <w:sz w:val="18"/>
        </w:rPr>
        <w:t>Medline</w:t>
      </w:r>
      <w:proofErr w:type="spellEnd"/>
      <w:r>
        <w:rPr>
          <w:rFonts w:ascii="Arial Narrow" w:hAnsi="Arial Narrow"/>
          <w:i/>
          <w:sz w:val="18"/>
        </w:rPr>
        <w:t>) računa se samo jednom i prikazuje samo u jednoj od gore ponuđenih</w:t>
      </w:r>
      <w:r>
        <w:rPr>
          <w:rFonts w:ascii="Arial Narrow" w:hAnsi="Arial Narrow"/>
          <w:i/>
          <w:spacing w:val="-24"/>
          <w:sz w:val="18"/>
        </w:rPr>
        <w:t xml:space="preserve"> </w:t>
      </w:r>
      <w:r>
        <w:rPr>
          <w:rFonts w:ascii="Arial Narrow" w:hAnsi="Arial Narrow"/>
          <w:i/>
          <w:sz w:val="18"/>
        </w:rPr>
        <w:t>tablica.</w:t>
      </w:r>
    </w:p>
    <w:p w:rsidR="00FC1B69" w:rsidRDefault="001353C3">
      <w:pPr>
        <w:pStyle w:val="ListParagraph"/>
        <w:numPr>
          <w:ilvl w:val="0"/>
          <w:numId w:val="6"/>
        </w:numPr>
        <w:tabs>
          <w:tab w:val="left" w:pos="1189"/>
          <w:tab w:val="left" w:pos="1190"/>
        </w:tabs>
        <w:spacing w:line="206" w:lineRule="exact"/>
        <w:ind w:left="1190" w:hanging="918"/>
        <w:rPr>
          <w:rFonts w:ascii="Wingdings" w:hAnsi="Wingdings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65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</wp:posOffset>
                </wp:positionV>
                <wp:extent cx="6047105" cy="13081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05" cy="130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E325" id="Rectangle 12" o:spid="_x0000_s1026" style="position:absolute;margin-left:56.65pt;margin-top:.05pt;width:476.15pt;height:10.3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" fillcolor="yellow" stroked="f">
                <w10:wrap anchorx="page"/>
              </v:rect>
            </w:pict>
          </mc:Fallback>
        </mc:AlternateContent>
      </w:r>
      <w:r w:rsidR="00234142">
        <w:rPr>
          <w:rFonts w:ascii="Arial Narrow" w:hAnsi="Arial Narrow"/>
          <w:i/>
          <w:sz w:val="18"/>
        </w:rPr>
        <w:t>*Upisati radove koji pr</w:t>
      </w:r>
      <w:r w:rsidR="00234142">
        <w:rPr>
          <w:rFonts w:ascii="Arial Narrow" w:hAnsi="Arial Narrow"/>
          <w:i/>
          <w:sz w:val="18"/>
        </w:rPr>
        <w:t>ema odredbama Pravilnika o uvjetima za izbor u znanstvena zvanja NN28/2017 nisu kvalificirajući (npr.</w:t>
      </w:r>
      <w:r w:rsidR="00234142">
        <w:rPr>
          <w:rFonts w:ascii="Arial Narrow" w:hAnsi="Arial Narrow"/>
          <w:i/>
          <w:spacing w:val="-26"/>
          <w:sz w:val="18"/>
        </w:rPr>
        <w:t xml:space="preserve"> </w:t>
      </w:r>
      <w:r w:rsidR="00234142">
        <w:rPr>
          <w:rFonts w:ascii="Arial Narrow" w:hAnsi="Arial Narrow"/>
          <w:i/>
          <w:sz w:val="18"/>
        </w:rPr>
        <w:t>kratko</w:t>
      </w:r>
    </w:p>
    <w:p w:rsidR="00FC1B69" w:rsidRDefault="00234142">
      <w:pPr>
        <w:ind w:left="544"/>
        <w:rPr>
          <w:rFonts w:ascii="Arial Narrow" w:hAnsi="Arial Narrow"/>
          <w:i/>
          <w:sz w:val="18"/>
        </w:rPr>
      </w:pPr>
      <w:r>
        <w:rPr>
          <w:sz w:val="18"/>
          <w:shd w:val="clear" w:color="auto" w:fill="FFFF00"/>
        </w:rPr>
        <w:t xml:space="preserve"> </w:t>
      </w:r>
      <w:r>
        <w:rPr>
          <w:rFonts w:ascii="Arial Narrow" w:hAnsi="Arial Narrow"/>
          <w:i/>
          <w:sz w:val="18"/>
          <w:shd w:val="clear" w:color="auto" w:fill="FFFF00"/>
        </w:rPr>
        <w:t xml:space="preserve">priopćenje ili prikaz slučaja koji nisu objavljeni u Q1 ili Q2 </w:t>
      </w:r>
      <w:proofErr w:type="spellStart"/>
      <w:r>
        <w:rPr>
          <w:rFonts w:ascii="Arial Narrow" w:hAnsi="Arial Narrow"/>
          <w:i/>
          <w:sz w:val="18"/>
          <w:shd w:val="clear" w:color="auto" w:fill="FFFF00"/>
        </w:rPr>
        <w:t>kvartili</w:t>
      </w:r>
      <w:proofErr w:type="spellEnd"/>
      <w:r>
        <w:rPr>
          <w:rFonts w:ascii="Arial Narrow" w:hAnsi="Arial Narrow"/>
          <w:i/>
          <w:sz w:val="18"/>
          <w:shd w:val="clear" w:color="auto" w:fill="FFFF00"/>
        </w:rPr>
        <w:t>).</w:t>
      </w:r>
    </w:p>
    <w:p w:rsidR="00FC1B69" w:rsidRDefault="00234142">
      <w:pPr>
        <w:pStyle w:val="ListParagraph"/>
        <w:numPr>
          <w:ilvl w:val="0"/>
          <w:numId w:val="6"/>
        </w:numPr>
        <w:tabs>
          <w:tab w:val="left" w:pos="1189"/>
          <w:tab w:val="left" w:pos="1190"/>
        </w:tabs>
        <w:ind w:left="544" w:right="468" w:hanging="272"/>
        <w:rPr>
          <w:rFonts w:ascii="Wingdings" w:hAnsi="Wingdings"/>
          <w:i/>
          <w:sz w:val="18"/>
        </w:rPr>
      </w:pPr>
      <w:r>
        <w:tab/>
      </w:r>
      <w:r>
        <w:rPr>
          <w:rFonts w:ascii="Arial Narrow" w:hAnsi="Arial Narrow"/>
          <w:i/>
          <w:sz w:val="18"/>
        </w:rPr>
        <w:t xml:space="preserve">Radovi pristupnika u bazama CC i SCIE temeljem kojih je proveden izbor u znanstvena zvanja prema starom Pravilniku o uvjetima za izbor u znanstvena zvanja (NN 84/05, 100/06, 138/06, 120/07, 71/10, 38/11), kao i radovi u bazama </w:t>
      </w:r>
      <w:proofErr w:type="spellStart"/>
      <w:r>
        <w:rPr>
          <w:rFonts w:ascii="Arial Narrow" w:hAnsi="Arial Narrow"/>
          <w:i/>
          <w:sz w:val="18"/>
        </w:rPr>
        <w:t>Scopus</w:t>
      </w:r>
      <w:proofErr w:type="spellEnd"/>
      <w:r>
        <w:rPr>
          <w:rFonts w:ascii="Arial Narrow" w:hAnsi="Arial Narrow"/>
          <w:i/>
          <w:sz w:val="18"/>
        </w:rPr>
        <w:t xml:space="preserve"> i </w:t>
      </w:r>
      <w:proofErr w:type="spellStart"/>
      <w:r>
        <w:rPr>
          <w:rFonts w:ascii="Arial Narrow" w:hAnsi="Arial Narrow"/>
          <w:i/>
          <w:sz w:val="18"/>
        </w:rPr>
        <w:t>Medline</w:t>
      </w:r>
      <w:proofErr w:type="spellEnd"/>
      <w:r>
        <w:rPr>
          <w:rFonts w:ascii="Arial Narrow" w:hAnsi="Arial Narrow"/>
          <w:i/>
          <w:sz w:val="18"/>
        </w:rPr>
        <w:t xml:space="preserve"> objavljeni p</w:t>
      </w:r>
      <w:r>
        <w:rPr>
          <w:rFonts w:ascii="Arial Narrow" w:hAnsi="Arial Narrow"/>
          <w:i/>
          <w:sz w:val="18"/>
        </w:rPr>
        <w:t xml:space="preserve">rije posljednjeg izbora u znanstveno zvanje prema starom Pravilniku, </w:t>
      </w:r>
      <w:r>
        <w:rPr>
          <w:rFonts w:ascii="Arial Narrow" w:hAnsi="Arial Narrow"/>
          <w:b/>
          <w:i/>
          <w:sz w:val="18"/>
        </w:rPr>
        <w:t xml:space="preserve">ne kategoriziraju se po </w:t>
      </w:r>
      <w:proofErr w:type="spellStart"/>
      <w:r>
        <w:rPr>
          <w:rFonts w:ascii="Arial Narrow" w:hAnsi="Arial Narrow"/>
          <w:b/>
          <w:i/>
          <w:sz w:val="18"/>
        </w:rPr>
        <w:t>kvartilama</w:t>
      </w:r>
      <w:proofErr w:type="spellEnd"/>
      <w:r>
        <w:rPr>
          <w:rFonts w:ascii="Arial Narrow" w:hAnsi="Arial Narrow"/>
          <w:b/>
          <w:i/>
          <w:sz w:val="18"/>
        </w:rPr>
        <w:t xml:space="preserve"> i ne upisuju se u gornje tablice</w:t>
      </w:r>
      <w:r>
        <w:rPr>
          <w:rFonts w:ascii="Arial Narrow" w:hAnsi="Arial Narrow"/>
          <w:i/>
          <w:sz w:val="18"/>
        </w:rPr>
        <w:t>! Podatke o tim radovima treba upisati u sljedeće</w:t>
      </w:r>
      <w:r>
        <w:rPr>
          <w:rFonts w:ascii="Arial Narrow" w:hAnsi="Arial Narrow"/>
          <w:i/>
          <w:spacing w:val="-3"/>
          <w:sz w:val="18"/>
        </w:rPr>
        <w:t xml:space="preserve"> </w:t>
      </w:r>
      <w:r>
        <w:rPr>
          <w:rFonts w:ascii="Arial Narrow" w:hAnsi="Arial Narrow"/>
          <w:i/>
          <w:sz w:val="18"/>
        </w:rPr>
        <w:t>tablice:</w:t>
      </w:r>
    </w:p>
    <w:p w:rsidR="00FC1B69" w:rsidRDefault="00FC1B69">
      <w:pPr>
        <w:pStyle w:val="BodyText"/>
        <w:rPr>
          <w:rFonts w:ascii="Arial Narrow"/>
          <w:i/>
          <w:sz w:val="20"/>
        </w:rPr>
      </w:pPr>
    </w:p>
    <w:p w:rsidR="00FC1B69" w:rsidRDefault="00FC1B69">
      <w:pPr>
        <w:pStyle w:val="BodyText"/>
        <w:spacing w:before="5"/>
        <w:rPr>
          <w:rFonts w:ascii="Arial Narrow"/>
          <w:i/>
          <w:sz w:val="13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441"/>
        <w:gridCol w:w="1104"/>
        <w:gridCol w:w="3037"/>
        <w:gridCol w:w="1440"/>
      </w:tblGrid>
      <w:tr w:rsidR="00FC1B69">
        <w:trPr>
          <w:trHeight w:val="494"/>
        </w:trPr>
        <w:tc>
          <w:tcPr>
            <w:tcW w:w="9718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FC1B69" w:rsidRDefault="00234142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Broj radova pristupnika prilikom posljednjeg izbora u znans</w:t>
            </w:r>
            <w:r>
              <w:rPr>
                <w:b/>
                <w:sz w:val="20"/>
              </w:rPr>
              <w:t>tveno zvanje provedenom prema starom Pravilniku o uvjetima</w:t>
            </w:r>
          </w:p>
          <w:p w:rsidR="00FC1B69" w:rsidRDefault="00234142">
            <w:pPr>
              <w:pStyle w:val="TableParagraph"/>
              <w:spacing w:before="1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za izbor u znanstvena zvanja (NN 84/05, 100/06, 138/06, 120/07, 71/10, 38/11)</w:t>
            </w:r>
          </w:p>
        </w:tc>
      </w:tr>
      <w:tr w:rsidR="00FC1B69">
        <w:trPr>
          <w:trHeight w:val="496"/>
        </w:trPr>
        <w:tc>
          <w:tcPr>
            <w:tcW w:w="41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69" w:rsidRDefault="00FC1B69">
            <w:pPr>
              <w:pStyle w:val="TableParagraph"/>
              <w:spacing w:before="8"/>
              <w:rPr>
                <w:i/>
                <w:sz w:val="21"/>
              </w:rPr>
            </w:pPr>
          </w:p>
          <w:p w:rsidR="00FC1B69" w:rsidRDefault="00234142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Radovi pristupnika u bazama CC i SCIE</w:t>
            </w:r>
          </w:p>
        </w:tc>
        <w:tc>
          <w:tcPr>
            <w:tcW w:w="1104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69" w:rsidRDefault="00FC1B69">
            <w:pPr>
              <w:pStyle w:val="TableParagraph"/>
              <w:spacing w:before="8"/>
              <w:rPr>
                <w:i/>
                <w:sz w:val="21"/>
              </w:rPr>
            </w:pPr>
          </w:p>
          <w:p w:rsidR="00FC1B69" w:rsidRDefault="00234142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Radovi pristupnika u bazama </w:t>
            </w:r>
            <w:proofErr w:type="spellStart"/>
            <w:r>
              <w:rPr>
                <w:b/>
                <w:sz w:val="20"/>
              </w:rPr>
              <w:t>Scopus</w:t>
            </w:r>
            <w:proofErr w:type="spellEnd"/>
            <w:r>
              <w:rPr>
                <w:b/>
                <w:sz w:val="20"/>
              </w:rPr>
              <w:t xml:space="preserve"> i </w:t>
            </w:r>
            <w:proofErr w:type="spellStart"/>
            <w:r>
              <w:rPr>
                <w:b/>
                <w:sz w:val="20"/>
              </w:rPr>
              <w:t>Medline</w:t>
            </w:r>
            <w:proofErr w:type="spellEnd"/>
          </w:p>
        </w:tc>
      </w:tr>
      <w:tr w:rsidR="00FC1B69">
        <w:trPr>
          <w:trHeight w:val="340"/>
        </w:trPr>
        <w:tc>
          <w:tcPr>
            <w:tcW w:w="2696" w:type="dxa"/>
            <w:tcBorders>
              <w:top w:val="single" w:sz="8" w:space="0" w:color="000000"/>
            </w:tcBorders>
          </w:tcPr>
          <w:p w:rsidR="00FC1B69" w:rsidRDefault="00234142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CC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tcBorders>
              <w:top w:val="single" w:sz="8" w:space="0" w:color="000000"/>
            </w:tcBorders>
          </w:tcPr>
          <w:p w:rsidR="00FC1B69" w:rsidRDefault="00234142">
            <w:pPr>
              <w:pStyle w:val="TableParagraph"/>
              <w:spacing w:before="45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Scopus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2696" w:type="dxa"/>
          </w:tcPr>
          <w:p w:rsidR="00FC1B69" w:rsidRDefault="00234142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 xml:space="preserve">SCI </w:t>
            </w:r>
            <w:proofErr w:type="spellStart"/>
            <w:r>
              <w:rPr>
                <w:sz w:val="20"/>
              </w:rPr>
              <w:t>Expanded</w:t>
            </w:r>
            <w:proofErr w:type="spellEnd"/>
          </w:p>
        </w:tc>
        <w:tc>
          <w:tcPr>
            <w:tcW w:w="1441" w:type="dxa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:rsidR="00FC1B69" w:rsidRDefault="00234142">
            <w:pPr>
              <w:pStyle w:val="TableParagraph"/>
              <w:spacing w:before="50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Medline</w:t>
            </w:r>
            <w:proofErr w:type="spellEnd"/>
          </w:p>
        </w:tc>
        <w:tc>
          <w:tcPr>
            <w:tcW w:w="1440" w:type="dxa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2696" w:type="dxa"/>
          </w:tcPr>
          <w:p w:rsidR="00FC1B69" w:rsidRDefault="00234142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rFonts w:ascii="Arial Black"/>
              </w:rPr>
              <w:t xml:space="preserve">(b) </w:t>
            </w:r>
            <w:r>
              <w:rPr>
                <w:sz w:val="20"/>
              </w:rPr>
              <w:t>UKUPNO</w:t>
            </w:r>
          </w:p>
        </w:tc>
        <w:tc>
          <w:tcPr>
            <w:tcW w:w="1441" w:type="dxa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</w:tcPr>
          <w:p w:rsidR="00FC1B69" w:rsidRDefault="00234142">
            <w:pPr>
              <w:pStyle w:val="TableParagraph"/>
              <w:spacing w:before="7"/>
              <w:ind w:left="111"/>
              <w:rPr>
                <w:sz w:val="20"/>
              </w:rPr>
            </w:pPr>
            <w:r>
              <w:rPr>
                <w:rFonts w:ascii="Arial Black"/>
              </w:rPr>
              <w:t xml:space="preserve">(c) </w:t>
            </w:r>
            <w:r>
              <w:rPr>
                <w:sz w:val="20"/>
              </w:rPr>
              <w:t>UKUPNO</w:t>
            </w:r>
          </w:p>
        </w:tc>
        <w:tc>
          <w:tcPr>
            <w:tcW w:w="1440" w:type="dxa"/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B69" w:rsidRDefault="00FC1B69">
      <w:pPr>
        <w:pStyle w:val="BodyText"/>
        <w:spacing w:before="4"/>
        <w:rPr>
          <w:rFonts w:ascii="Arial Narrow"/>
          <w:i/>
          <w:sz w:val="19"/>
        </w:rPr>
      </w:pPr>
    </w:p>
    <w:p w:rsidR="00FC1B69" w:rsidRDefault="00234142">
      <w:pPr>
        <w:ind w:left="272"/>
        <w:rPr>
          <w:rFonts w:ascii="Arial Narrow"/>
          <w:i/>
          <w:sz w:val="18"/>
        </w:rPr>
      </w:pPr>
      <w:r>
        <w:rPr>
          <w:rFonts w:ascii="Arial Narrow"/>
          <w:i/>
          <w:sz w:val="18"/>
        </w:rPr>
        <w:t>UPUTA:</w:t>
      </w:r>
    </w:p>
    <w:p w:rsidR="00FC1B69" w:rsidRDefault="00234142">
      <w:pPr>
        <w:pStyle w:val="ListParagraph"/>
        <w:numPr>
          <w:ilvl w:val="0"/>
          <w:numId w:val="6"/>
        </w:numPr>
        <w:tabs>
          <w:tab w:val="left" w:pos="545"/>
        </w:tabs>
        <w:spacing w:line="206" w:lineRule="exact"/>
        <w:ind w:left="544" w:hanging="273"/>
        <w:rPr>
          <w:rFonts w:ascii="Wingdings" w:hAnsi="Wingdings"/>
          <w:i/>
          <w:sz w:val="18"/>
        </w:rPr>
      </w:pPr>
      <w:r>
        <w:rPr>
          <w:rFonts w:ascii="Arial Narrow" w:hAnsi="Arial Narrow"/>
          <w:i/>
          <w:sz w:val="18"/>
        </w:rPr>
        <w:t>Rad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koji</w:t>
      </w:r>
      <w:r>
        <w:rPr>
          <w:rFonts w:ascii="Arial Narrow" w:hAnsi="Arial Narrow"/>
          <w:i/>
          <w:spacing w:val="-1"/>
          <w:sz w:val="18"/>
        </w:rPr>
        <w:t xml:space="preserve"> </w:t>
      </w:r>
      <w:r>
        <w:rPr>
          <w:rFonts w:ascii="Arial Narrow" w:hAnsi="Arial Narrow"/>
          <w:i/>
          <w:sz w:val="18"/>
        </w:rPr>
        <w:t>je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vidljiv</w:t>
      </w:r>
      <w:r>
        <w:rPr>
          <w:rFonts w:ascii="Arial Narrow" w:hAnsi="Arial Narrow"/>
          <w:i/>
          <w:spacing w:val="-1"/>
          <w:sz w:val="18"/>
        </w:rPr>
        <w:t xml:space="preserve"> </w:t>
      </w:r>
      <w:r>
        <w:rPr>
          <w:rFonts w:ascii="Arial Narrow" w:hAnsi="Arial Narrow"/>
          <w:i/>
          <w:sz w:val="18"/>
        </w:rPr>
        <w:t>u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više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baza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podataka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(CC/SCI</w:t>
      </w:r>
      <w:r>
        <w:rPr>
          <w:rFonts w:ascii="Arial Narrow" w:hAnsi="Arial Narrow"/>
          <w:i/>
          <w:spacing w:val="-2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Expanded</w:t>
      </w:r>
      <w:proofErr w:type="spellEnd"/>
      <w:r>
        <w:rPr>
          <w:rFonts w:ascii="Arial Narrow" w:hAnsi="Arial Narrow"/>
          <w:i/>
          <w:sz w:val="18"/>
        </w:rPr>
        <w:t>/</w:t>
      </w:r>
      <w:proofErr w:type="spellStart"/>
      <w:r>
        <w:rPr>
          <w:rFonts w:ascii="Arial Narrow" w:hAnsi="Arial Narrow"/>
          <w:i/>
          <w:sz w:val="18"/>
        </w:rPr>
        <w:t>Scopus</w:t>
      </w:r>
      <w:proofErr w:type="spellEnd"/>
      <w:r>
        <w:rPr>
          <w:rFonts w:ascii="Arial Narrow" w:hAnsi="Arial Narrow"/>
          <w:i/>
          <w:sz w:val="18"/>
        </w:rPr>
        <w:t>/</w:t>
      </w:r>
      <w:proofErr w:type="spellStart"/>
      <w:r>
        <w:rPr>
          <w:rFonts w:ascii="Arial Narrow" w:hAnsi="Arial Narrow"/>
          <w:i/>
          <w:sz w:val="18"/>
        </w:rPr>
        <w:t>Medline</w:t>
      </w:r>
      <w:proofErr w:type="spellEnd"/>
      <w:r>
        <w:rPr>
          <w:rFonts w:ascii="Arial Narrow" w:hAnsi="Arial Narrow"/>
          <w:i/>
          <w:sz w:val="18"/>
        </w:rPr>
        <w:t>)</w:t>
      </w:r>
      <w:r>
        <w:rPr>
          <w:rFonts w:ascii="Arial Narrow" w:hAnsi="Arial Narrow"/>
          <w:i/>
          <w:spacing w:val="-3"/>
          <w:sz w:val="18"/>
        </w:rPr>
        <w:t xml:space="preserve"> </w:t>
      </w:r>
      <w:r>
        <w:rPr>
          <w:rFonts w:ascii="Arial Narrow" w:hAnsi="Arial Narrow"/>
          <w:i/>
          <w:sz w:val="18"/>
        </w:rPr>
        <w:t>računa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se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samo jednom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i</w:t>
      </w:r>
      <w:r>
        <w:rPr>
          <w:rFonts w:ascii="Arial Narrow" w:hAnsi="Arial Narrow"/>
          <w:i/>
          <w:spacing w:val="-1"/>
          <w:sz w:val="18"/>
        </w:rPr>
        <w:t xml:space="preserve"> </w:t>
      </w:r>
      <w:r>
        <w:rPr>
          <w:rFonts w:ascii="Arial Narrow" w:hAnsi="Arial Narrow"/>
          <w:i/>
          <w:sz w:val="18"/>
        </w:rPr>
        <w:t>prikazuje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samo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u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jednoj</w:t>
      </w:r>
      <w:r>
        <w:rPr>
          <w:rFonts w:ascii="Arial Narrow" w:hAnsi="Arial Narrow"/>
          <w:i/>
          <w:spacing w:val="-1"/>
          <w:sz w:val="18"/>
        </w:rPr>
        <w:t xml:space="preserve"> </w:t>
      </w:r>
      <w:r>
        <w:rPr>
          <w:rFonts w:ascii="Arial Narrow" w:hAnsi="Arial Narrow"/>
          <w:i/>
          <w:sz w:val="18"/>
        </w:rPr>
        <w:t>od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gore</w:t>
      </w:r>
      <w:r>
        <w:rPr>
          <w:rFonts w:ascii="Arial Narrow" w:hAnsi="Arial Narrow"/>
          <w:i/>
          <w:spacing w:val="-2"/>
          <w:sz w:val="18"/>
        </w:rPr>
        <w:t xml:space="preserve"> </w:t>
      </w:r>
      <w:r>
        <w:rPr>
          <w:rFonts w:ascii="Arial Narrow" w:hAnsi="Arial Narrow"/>
          <w:i/>
          <w:sz w:val="18"/>
        </w:rPr>
        <w:t>ponuđenih</w:t>
      </w:r>
    </w:p>
    <w:p w:rsidR="00FC1B69" w:rsidRDefault="00234142">
      <w:pPr>
        <w:ind w:left="544"/>
        <w:rPr>
          <w:rFonts w:ascii="Arial Narrow"/>
          <w:i/>
          <w:sz w:val="18"/>
        </w:rPr>
      </w:pPr>
      <w:r>
        <w:rPr>
          <w:rFonts w:ascii="Arial Narrow"/>
          <w:i/>
          <w:sz w:val="18"/>
        </w:rPr>
        <w:t>tablica.</w:t>
      </w:r>
    </w:p>
    <w:p w:rsidR="00FC1B69" w:rsidRDefault="00FC1B69">
      <w:pPr>
        <w:pStyle w:val="BodyText"/>
        <w:rPr>
          <w:rFonts w:ascii="Arial Narrow"/>
          <w:i/>
          <w:sz w:val="20"/>
        </w:rPr>
      </w:pPr>
    </w:p>
    <w:p w:rsidR="00FC1B69" w:rsidRDefault="00FC1B69">
      <w:pPr>
        <w:pStyle w:val="BodyText"/>
        <w:rPr>
          <w:rFonts w:ascii="Arial Narrow"/>
          <w:i/>
          <w:sz w:val="20"/>
        </w:rPr>
      </w:pPr>
    </w:p>
    <w:p w:rsidR="00FC1B69" w:rsidRDefault="00FC1B69">
      <w:pPr>
        <w:pStyle w:val="BodyText"/>
        <w:spacing w:before="5"/>
        <w:rPr>
          <w:rFonts w:ascii="Arial Narrow"/>
          <w:i/>
          <w:sz w:val="18"/>
        </w:r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1589"/>
        <w:gridCol w:w="1214"/>
      </w:tblGrid>
      <w:tr w:rsidR="00FC1B69">
        <w:trPr>
          <w:trHeight w:val="592"/>
        </w:trPr>
        <w:tc>
          <w:tcPr>
            <w:tcW w:w="6913" w:type="dxa"/>
            <w:tcBorders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  <w:sz w:val="20"/>
              </w:rPr>
              <w:t xml:space="preserve">Ukupan broj </w:t>
            </w:r>
            <w:proofErr w:type="spellStart"/>
            <w:r>
              <w:rPr>
                <w:b/>
                <w:sz w:val="20"/>
              </w:rPr>
              <w:t>kvalificirajućih</w:t>
            </w:r>
            <w:proofErr w:type="spellEnd"/>
            <w:r>
              <w:rPr>
                <w:b/>
                <w:sz w:val="20"/>
              </w:rPr>
              <w:t xml:space="preserve"> radova pristupnika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a+b+c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03" w:type="dxa"/>
            <w:gridSpan w:val="2"/>
            <w:tcBorders>
              <w:lef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520"/>
        </w:trPr>
        <w:tc>
          <w:tcPr>
            <w:tcW w:w="6913" w:type="dxa"/>
            <w:tcBorders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line="261" w:lineRule="auto"/>
              <w:ind w:left="107" w:right="253"/>
              <w:rPr>
                <w:sz w:val="20"/>
              </w:rPr>
            </w:pPr>
            <w:r>
              <w:rPr>
                <w:b/>
                <w:sz w:val="20"/>
              </w:rPr>
              <w:t xml:space="preserve">Broj radova na kojima je pristupnik prvi, glavni ili dopisni autor </w:t>
            </w:r>
            <w:r>
              <w:rPr>
                <w:sz w:val="20"/>
              </w:rPr>
              <w:t>- samo za radove koji se vrednuju prema Pravilniku o uvjetima za izbor u znanstvena zvanja (NN 28/2017)</w:t>
            </w:r>
          </w:p>
        </w:tc>
        <w:tc>
          <w:tcPr>
            <w:tcW w:w="2803" w:type="dxa"/>
            <w:gridSpan w:val="2"/>
            <w:tcBorders>
              <w:lef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99"/>
        </w:trPr>
        <w:tc>
          <w:tcPr>
            <w:tcW w:w="6913" w:type="dxa"/>
            <w:vMerge w:val="restart"/>
            <w:tcBorders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Ukupan broj citata svih radova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37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WoSCC</w:t>
            </w:r>
            <w:proofErr w:type="spellEnd"/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63"/>
        </w:trPr>
        <w:tc>
          <w:tcPr>
            <w:tcW w:w="6913" w:type="dxa"/>
            <w:vMerge/>
            <w:tcBorders>
              <w:top w:val="nil"/>
              <w:right w:val="single" w:sz="4" w:space="0" w:color="000000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3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Scopus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65"/>
        </w:trPr>
        <w:tc>
          <w:tcPr>
            <w:tcW w:w="6913" w:type="dxa"/>
            <w:vMerge w:val="restart"/>
            <w:tcBorders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H-indeks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21"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WoSCC</w:t>
            </w:r>
            <w:proofErr w:type="spellEnd"/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270"/>
        </w:trPr>
        <w:tc>
          <w:tcPr>
            <w:tcW w:w="6913" w:type="dxa"/>
            <w:vMerge/>
            <w:tcBorders>
              <w:top w:val="nil"/>
              <w:right w:val="single" w:sz="4" w:space="0" w:color="000000"/>
            </w:tcBorders>
          </w:tcPr>
          <w:p w:rsidR="00FC1B69" w:rsidRDefault="00FC1B69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6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Scopus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B69" w:rsidRDefault="00FC1B69">
      <w:pPr>
        <w:rPr>
          <w:sz w:val="18"/>
        </w:rPr>
        <w:sectPr w:rsidR="00FC1B69">
          <w:pgSz w:w="11910" w:h="16840"/>
          <w:pgMar w:top="1360" w:right="600" w:bottom="280" w:left="860" w:header="500" w:footer="0" w:gutter="0"/>
          <w:cols w:space="720"/>
        </w:sectPr>
      </w:pPr>
    </w:p>
    <w:p w:rsidR="00FC1B69" w:rsidRDefault="00234142">
      <w:pPr>
        <w:pStyle w:val="Heading2"/>
        <w:spacing w:before="66"/>
        <w:ind w:left="20"/>
        <w:jc w:val="center"/>
      </w:pPr>
      <w:r>
        <w:rPr>
          <w:noProof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733</wp:posOffset>
            </wp:positionV>
            <wp:extent cx="428625" cy="55546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REPUBLIKA HRVATSKA</w:t>
      </w:r>
    </w:p>
    <w:p w:rsidR="00FC1B69" w:rsidRDefault="00234142">
      <w:pPr>
        <w:spacing w:before="1"/>
        <w:ind w:left="9"/>
        <w:jc w:val="center"/>
        <w:rPr>
          <w:b/>
          <w:sz w:val="20"/>
        </w:rPr>
      </w:pPr>
      <w:r>
        <w:rPr>
          <w:b/>
          <w:sz w:val="20"/>
        </w:rPr>
        <w:t>NACIONALNO VIJEĆE ZA ZNANOST, VISOKO OBRAZOVANJE I TEHNOLOŠKI RAZVOJ</w:t>
      </w: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1497"/>
      </w:tblGrid>
      <w:tr w:rsidR="00FC1B69">
        <w:trPr>
          <w:trHeight w:val="554"/>
        </w:trPr>
        <w:tc>
          <w:tcPr>
            <w:tcW w:w="8404" w:type="dxa"/>
            <w:tcBorders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6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Ostala mjerila sukladno čl. 2. st. 2. Pravilnika o uvjetima za izbor u znanstvena zvanja (NN 28/2017)</w:t>
            </w:r>
          </w:p>
        </w:tc>
        <w:tc>
          <w:tcPr>
            <w:tcW w:w="1497" w:type="dxa"/>
            <w:tcBorders>
              <w:lef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85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Ostvareno</w:t>
            </w:r>
          </w:p>
          <w:p w:rsidR="00FC1B69" w:rsidRDefault="00234142">
            <w:pPr>
              <w:pStyle w:val="TableParagraph"/>
              <w:spacing w:before="1"/>
              <w:ind w:left="187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(označiti s +/-)</w:t>
            </w:r>
          </w:p>
        </w:tc>
      </w:tr>
      <w:tr w:rsidR="00FC1B69">
        <w:trPr>
          <w:trHeight w:val="340"/>
        </w:trPr>
        <w:tc>
          <w:tcPr>
            <w:tcW w:w="8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9"/>
              <w:ind w:left="112"/>
              <w:rPr>
                <w:sz w:val="20"/>
              </w:rPr>
            </w:pPr>
            <w:r>
              <w:rPr>
                <w:sz w:val="20"/>
              </w:rPr>
              <w:t>Pozvana predavanja na međunarodnim skupovima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Prezentacije na međunarodnim skupovima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Sudjelovanje na seminarima na inozemnim znanstvenim institucijama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Voditeljstvo domaćih projekata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Voditeljstvo međunarodnih projekata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Voditeljstvo pojedinih dijelova domaćih i međunarodnih projekata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Međunarodna mobilnost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Recenziranje znanstvenih radova u međunarodnim časopisima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Recenziranje međunarodnih znanstvenih projekata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8"/>
              <w:ind w:left="112"/>
              <w:rPr>
                <w:sz w:val="20"/>
              </w:rPr>
            </w:pPr>
            <w:r>
              <w:rPr>
                <w:sz w:val="20"/>
              </w:rPr>
              <w:t>Sudjelovanje u međunarodnim tijelima i povjerenstvima vezanim uz znanstvenu djelatnost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 xml:space="preserve">Mentorstva </w:t>
            </w:r>
            <w:proofErr w:type="spellStart"/>
            <w:r>
              <w:rPr>
                <w:sz w:val="20"/>
              </w:rPr>
              <w:t>doktoranada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Priznati patenti i drugi oblici intelektualnog vlasništva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49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Autorske i uredničke knjige (uključujući poglavlja u knjigama)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350"/>
        </w:trPr>
        <w:tc>
          <w:tcPr>
            <w:tcW w:w="8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/>
              <w:rPr>
                <w:sz w:val="20"/>
              </w:rPr>
            </w:pPr>
            <w:r>
              <w:rPr>
                <w:sz w:val="20"/>
              </w:rPr>
              <w:t>Članstvo u uredništvima međunarodnih znanstvenih časopisa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spacing w:before="7"/>
        <w:rPr>
          <w:b/>
        </w:r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6"/>
        <w:gridCol w:w="3994"/>
      </w:tblGrid>
      <w:tr w:rsidR="00FC1B69">
        <w:trPr>
          <w:trHeight w:val="555"/>
        </w:trPr>
        <w:tc>
          <w:tcPr>
            <w:tcW w:w="5836" w:type="dxa"/>
            <w:tcBorders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Obvezni uvjeti sukladno čl. 2. st 5. Pravilnika o uvjetima za izbor u</w:t>
            </w:r>
          </w:p>
          <w:p w:rsidR="00FC1B69" w:rsidRDefault="0023414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znanstvena zvanja (NN 28/2017)</w:t>
            </w:r>
          </w:p>
        </w:tc>
        <w:tc>
          <w:tcPr>
            <w:tcW w:w="3994" w:type="dxa"/>
            <w:tcBorders>
              <w:left w:val="single" w:sz="4" w:space="0" w:color="000000"/>
            </w:tcBorders>
          </w:tcPr>
          <w:p w:rsidR="00FC1B69" w:rsidRDefault="00234142">
            <w:pPr>
              <w:pStyle w:val="TableParagraph"/>
              <w:spacing w:before="162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Navesti poveznicu na mrežnu stranicu</w:t>
            </w:r>
          </w:p>
        </w:tc>
      </w:tr>
      <w:tr w:rsidR="00FC1B69">
        <w:trPr>
          <w:trHeight w:val="556"/>
        </w:trPr>
        <w:tc>
          <w:tcPr>
            <w:tcW w:w="5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47"/>
              <w:ind w:left="112" w:right="187"/>
              <w:rPr>
                <w:sz w:val="20"/>
              </w:rPr>
            </w:pPr>
            <w:r>
              <w:rPr>
                <w:sz w:val="20"/>
              </w:rPr>
              <w:t xml:space="preserve">Javno dostupan profil izrađen na </w:t>
            </w:r>
            <w:r>
              <w:rPr>
                <w:i/>
                <w:sz w:val="20"/>
              </w:rPr>
              <w:t xml:space="preserve">Google </w:t>
            </w:r>
            <w:proofErr w:type="spellStart"/>
            <w:r>
              <w:rPr>
                <w:i/>
                <w:sz w:val="20"/>
              </w:rPr>
              <w:t>Scholaru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uređen na način kojim se izbjegava dvostruko ili višestruko prikazivanje istih radova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1B69">
        <w:trPr>
          <w:trHeight w:val="566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234142">
            <w:pPr>
              <w:pStyle w:val="TableParagraph"/>
              <w:spacing w:before="167"/>
              <w:ind w:left="112"/>
              <w:rPr>
                <w:sz w:val="20"/>
              </w:rPr>
            </w:pPr>
            <w:r>
              <w:rPr>
                <w:sz w:val="20"/>
              </w:rPr>
              <w:t>Radovi pristupnika uneseni u bazu CROSBI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69" w:rsidRDefault="00FC1B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328"/>
        <w:gridCol w:w="3327"/>
      </w:tblGrid>
      <w:tr w:rsidR="00FC1B69">
        <w:trPr>
          <w:trHeight w:val="456"/>
        </w:trPr>
        <w:tc>
          <w:tcPr>
            <w:tcW w:w="3228" w:type="dxa"/>
          </w:tcPr>
          <w:p w:rsidR="00FC1B69" w:rsidRDefault="00FC1B6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FC1B69" w:rsidRDefault="001353C3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95780" cy="6350"/>
                      <wp:effectExtent l="12700" t="1905" r="10795" b="1079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780" cy="6350"/>
                                <a:chOff x="0" y="0"/>
                                <a:chExt cx="2828" cy="10"/>
                              </a:xfrm>
                            </wpg:grpSpPr>
                            <wps:wsp>
                              <wps:cNvPr id="1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ED37C" id="Group 10" o:spid="_x0000_s1026" style="width:141.4pt;height:.5pt;mso-position-horizontal-relative:char;mso-position-vertical-relative:line" coordsize="2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">
                      <v:line id="Line 11" o:spid="_x0000_s1027" style="position:absolute;visibility:visible;mso-wrap-style:square" from="0,5" to="28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" strokeweight=".17569mm"/>
                      <w10:anchorlock/>
                    </v:group>
                  </w:pict>
                </mc:Fallback>
              </mc:AlternateContent>
            </w:r>
          </w:p>
          <w:p w:rsidR="00FC1B69" w:rsidRDefault="00234142">
            <w:pPr>
              <w:pStyle w:val="TableParagraph"/>
              <w:spacing w:before="5" w:line="210" w:lineRule="exact"/>
              <w:ind w:left="346"/>
              <w:rPr>
                <w:sz w:val="20"/>
              </w:rPr>
            </w:pPr>
            <w:r>
              <w:rPr>
                <w:sz w:val="20"/>
              </w:rPr>
              <w:t>Predsjednik Stručnog povjerenstva</w:t>
            </w:r>
          </w:p>
        </w:tc>
        <w:tc>
          <w:tcPr>
            <w:tcW w:w="3328" w:type="dxa"/>
          </w:tcPr>
          <w:p w:rsidR="00FC1B69" w:rsidRDefault="00FC1B6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FC1B69" w:rsidRDefault="001353C3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53565" cy="6350"/>
                      <wp:effectExtent l="5080" t="1905" r="8255" b="1079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3565" cy="6350"/>
                                <a:chOff x="0" y="0"/>
                                <a:chExt cx="2919" cy="10"/>
                              </a:xfrm>
                            </wpg:grpSpPr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8D643" id="Group 8" o:spid="_x0000_s1026" style="width:145.95pt;height:.5pt;mso-position-horizontal-relative:char;mso-position-vertical-relative:line" coordsize="29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">
                      <v:line id="Line 9" o:spid="_x0000_s1027" style="position:absolute;visibility:visible;mso-wrap-style:square" from="0,5" to="29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" strokeweight=".17569mm"/>
                      <w10:anchorlock/>
                    </v:group>
                  </w:pict>
                </mc:Fallback>
              </mc:AlternateContent>
            </w:r>
          </w:p>
          <w:p w:rsidR="00FC1B69" w:rsidRDefault="00234142">
            <w:pPr>
              <w:pStyle w:val="TableParagraph"/>
              <w:spacing w:before="5" w:line="210" w:lineRule="exact"/>
              <w:ind w:left="579"/>
              <w:rPr>
                <w:sz w:val="20"/>
              </w:rPr>
            </w:pPr>
            <w:r>
              <w:rPr>
                <w:sz w:val="20"/>
              </w:rPr>
              <w:t>2. član Stručnog povjerenstva</w:t>
            </w:r>
          </w:p>
        </w:tc>
        <w:tc>
          <w:tcPr>
            <w:tcW w:w="3327" w:type="dxa"/>
          </w:tcPr>
          <w:p w:rsidR="00FC1B69" w:rsidRDefault="00FC1B6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FC1B69" w:rsidRDefault="001353C3">
            <w:pPr>
              <w:pStyle w:val="TableParagraph"/>
              <w:spacing w:line="20" w:lineRule="exact"/>
              <w:ind w:left="20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53565" cy="6350"/>
                      <wp:effectExtent l="8890" t="1905" r="4445" b="1079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3565" cy="6350"/>
                                <a:chOff x="0" y="0"/>
                                <a:chExt cx="2919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9D6AE" id="Group 6" o:spid="_x0000_s1026" style="width:145.95pt;height:.5pt;mso-position-horizontal-relative:char;mso-position-vertical-relative:line" coordsize="29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">
                      <v:line id="Line 7" o:spid="_x0000_s1027" style="position:absolute;visibility:visible;mso-wrap-style:square" from="0,5" to="29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" strokeweight=".17569mm"/>
                      <w10:anchorlock/>
                    </v:group>
                  </w:pict>
                </mc:Fallback>
              </mc:AlternateContent>
            </w:r>
          </w:p>
          <w:p w:rsidR="00FC1B69" w:rsidRDefault="00234142">
            <w:pPr>
              <w:pStyle w:val="TableParagraph"/>
              <w:spacing w:before="5" w:line="210" w:lineRule="exact"/>
              <w:ind w:left="588"/>
              <w:rPr>
                <w:sz w:val="20"/>
              </w:rPr>
            </w:pPr>
            <w:r>
              <w:rPr>
                <w:sz w:val="20"/>
              </w:rPr>
              <w:t>3. član Stručnog povjere</w:t>
            </w:r>
            <w:r>
              <w:rPr>
                <w:sz w:val="20"/>
              </w:rPr>
              <w:t>nstva</w:t>
            </w:r>
          </w:p>
        </w:tc>
      </w:tr>
    </w:tbl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rPr>
          <w:b/>
          <w:sz w:val="20"/>
        </w:rPr>
      </w:pPr>
    </w:p>
    <w:p w:rsidR="00FC1B69" w:rsidRDefault="00FC1B69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3467"/>
      </w:tblGrid>
      <w:tr w:rsidR="00FC1B69">
        <w:trPr>
          <w:trHeight w:val="459"/>
        </w:trPr>
        <w:tc>
          <w:tcPr>
            <w:tcW w:w="3467" w:type="dxa"/>
          </w:tcPr>
          <w:p w:rsidR="00FC1B69" w:rsidRDefault="00FC1B6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FC1B69" w:rsidRDefault="001353C3"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53565" cy="6350"/>
                      <wp:effectExtent l="10160" t="6985" r="1270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3565" cy="6350"/>
                                <a:chOff x="0" y="0"/>
                                <a:chExt cx="2919" cy="1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48FDB" id="Group 4" o:spid="_x0000_s1026" style="width:145.95pt;height:.5pt;mso-position-horizontal-relative:char;mso-position-vertical-relative:line" coordsize="29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">
                      <v:line id="Line 5" o:spid="_x0000_s1027" style="position:absolute;visibility:visible;mso-wrap-style:square" from="0,5" to="29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" strokeweight=".17569mm"/>
                      <w10:anchorlock/>
                    </v:group>
                  </w:pict>
                </mc:Fallback>
              </mc:AlternateContent>
            </w:r>
          </w:p>
          <w:p w:rsidR="00FC1B69" w:rsidRDefault="00234142">
            <w:pPr>
              <w:pStyle w:val="TableParagraph"/>
              <w:spacing w:before="8" w:line="210" w:lineRule="exact"/>
              <w:ind w:left="579"/>
              <w:rPr>
                <w:sz w:val="20"/>
              </w:rPr>
            </w:pPr>
            <w:r>
              <w:rPr>
                <w:sz w:val="20"/>
              </w:rPr>
              <w:t>4. član Stručnog povjerenstva</w:t>
            </w:r>
          </w:p>
        </w:tc>
        <w:tc>
          <w:tcPr>
            <w:tcW w:w="3467" w:type="dxa"/>
          </w:tcPr>
          <w:p w:rsidR="00FC1B69" w:rsidRDefault="00FC1B69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FC1B69" w:rsidRDefault="001353C3">
            <w:pPr>
              <w:pStyle w:val="TableParagraph"/>
              <w:spacing w:line="20" w:lineRule="exact"/>
              <w:ind w:left="34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53565" cy="6350"/>
                      <wp:effectExtent l="10160" t="6985" r="12700" b="571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3565" cy="6350"/>
                                <a:chOff x="0" y="0"/>
                                <a:chExt cx="2919" cy="1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9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9227C" id="Group 2" o:spid="_x0000_s1026" style="width:145.95pt;height:.5pt;mso-position-horizontal-relative:char;mso-position-vertical-relative:line" coordsize="29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">
                      <v:line id="Line 3" o:spid="_x0000_s1027" style="position:absolute;visibility:visible;mso-wrap-style:square" from="0,5" to="29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PKwwAAANoAAAAPAAAAZHJzL2Rvd25yZXYueG1sRI/NasMw&#10;EITvhbyD2EBvjZRCTX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At0TysMAAADaAAAADwAA&#10;AAAAAAAAAAAAAAAHAgAAZHJzL2Rvd25yZXYueG1sUEsFBgAAAAADAAMAtwAAAPcCAAAAAA==&#10;" strokeweight=".17569mm"/>
                      <w10:anchorlock/>
                    </v:group>
                  </w:pict>
                </mc:Fallback>
              </mc:AlternateContent>
            </w:r>
          </w:p>
          <w:p w:rsidR="00FC1B69" w:rsidRDefault="00234142">
            <w:pPr>
              <w:pStyle w:val="TableParagraph"/>
              <w:spacing w:before="8" w:line="210" w:lineRule="exact"/>
              <w:ind w:left="727"/>
              <w:rPr>
                <w:sz w:val="20"/>
              </w:rPr>
            </w:pPr>
            <w:r>
              <w:rPr>
                <w:sz w:val="20"/>
              </w:rPr>
              <w:t>5. član Stručnog povjerenstva</w:t>
            </w:r>
          </w:p>
        </w:tc>
      </w:tr>
    </w:tbl>
    <w:p w:rsidR="00234142" w:rsidRDefault="00234142"/>
    <w:sectPr w:rsidR="00234142">
      <w:headerReference w:type="default" r:id="rId9"/>
      <w:pgSz w:w="11910" w:h="16840"/>
      <w:pgMar w:top="480" w:right="60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42" w:rsidRDefault="00234142">
      <w:r>
        <w:separator/>
      </w:r>
    </w:p>
  </w:endnote>
  <w:endnote w:type="continuationSeparator" w:id="0">
    <w:p w:rsidR="00234142" w:rsidRDefault="0023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42" w:rsidRDefault="00234142">
      <w:r>
        <w:separator/>
      </w:r>
    </w:p>
  </w:footnote>
  <w:footnote w:type="continuationSeparator" w:id="0">
    <w:p w:rsidR="00234142" w:rsidRDefault="0023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69" w:rsidRDefault="0023414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317603</wp:posOffset>
          </wp:positionV>
          <wp:extent cx="428625" cy="555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55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3C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1186815</wp:posOffset>
              </wp:positionH>
              <wp:positionV relativeFrom="page">
                <wp:posOffset>351790</wp:posOffset>
              </wp:positionV>
              <wp:extent cx="5358130" cy="3276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13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B69" w:rsidRDefault="00234142">
                          <w:pPr>
                            <w:spacing w:before="11"/>
                            <w:ind w:left="1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REPUBLIKA HRVATSKA</w:t>
                          </w:r>
                        </w:p>
                        <w:p w:rsidR="00FC1B69" w:rsidRDefault="00234142">
                          <w:pPr>
                            <w:spacing w:before="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NACIONALNO VIJEĆE ZA ZNANOST, VISOKO OBRAZOVANJE I TEHNOLOŠKI RAZVOJ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45pt;margin-top:27.7pt;width:421.9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as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" filled="f" stroked="f">
              <v:textbox inset="0,0,0,0">
                <w:txbxContent>
                  <w:p w:rsidR="00FC1B69" w:rsidRDefault="00234142">
                    <w:pPr>
                      <w:spacing w:before="11"/>
                      <w:ind w:left="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REPUBLIKA HRVATSKA</w:t>
                    </w:r>
                  </w:p>
                  <w:p w:rsidR="00FC1B69" w:rsidRDefault="00234142">
                    <w:pPr>
                      <w:spacing w:before="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NACIONALNO VIJEĆE ZA ZNANOST, VISOKO OBRAZOVANJE I TEHNOLOŠKI RAZVOJ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69" w:rsidRDefault="00FC1B6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FA4"/>
    <w:multiLevelType w:val="hybridMultilevel"/>
    <w:tmpl w:val="94225980"/>
    <w:lvl w:ilvl="0" w:tplc="E7B24A64">
      <w:start w:val="1"/>
      <w:numFmt w:val="upperRoman"/>
      <w:lvlText w:val="%1."/>
      <w:lvlJc w:val="left"/>
      <w:pPr>
        <w:ind w:left="437" w:hanging="233"/>
        <w:jc w:val="right"/>
      </w:pPr>
      <w:rPr>
        <w:rFonts w:ascii="Arial Narrow" w:eastAsia="Arial Narrow" w:hAnsi="Arial Narrow" w:cs="Arial Narrow" w:hint="default"/>
        <w:w w:val="99"/>
        <w:sz w:val="20"/>
        <w:szCs w:val="20"/>
        <w:lang w:val="hr-HR" w:eastAsia="hr-HR" w:bidi="hr-HR"/>
      </w:rPr>
    </w:lvl>
    <w:lvl w:ilvl="1" w:tplc="2C5C480C">
      <w:numFmt w:val="bullet"/>
      <w:lvlText w:val="•"/>
      <w:lvlJc w:val="left"/>
      <w:pPr>
        <w:ind w:left="917" w:hanging="233"/>
      </w:pPr>
      <w:rPr>
        <w:rFonts w:hint="default"/>
        <w:lang w:val="hr-HR" w:eastAsia="hr-HR" w:bidi="hr-HR"/>
      </w:rPr>
    </w:lvl>
    <w:lvl w:ilvl="2" w:tplc="5DB0826E">
      <w:numFmt w:val="bullet"/>
      <w:lvlText w:val="•"/>
      <w:lvlJc w:val="left"/>
      <w:pPr>
        <w:ind w:left="1394" w:hanging="233"/>
      </w:pPr>
      <w:rPr>
        <w:rFonts w:hint="default"/>
        <w:lang w:val="hr-HR" w:eastAsia="hr-HR" w:bidi="hr-HR"/>
      </w:rPr>
    </w:lvl>
    <w:lvl w:ilvl="3" w:tplc="22F2F9F0">
      <w:numFmt w:val="bullet"/>
      <w:lvlText w:val="•"/>
      <w:lvlJc w:val="left"/>
      <w:pPr>
        <w:ind w:left="1871" w:hanging="233"/>
      </w:pPr>
      <w:rPr>
        <w:rFonts w:hint="default"/>
        <w:lang w:val="hr-HR" w:eastAsia="hr-HR" w:bidi="hr-HR"/>
      </w:rPr>
    </w:lvl>
    <w:lvl w:ilvl="4" w:tplc="204EA6CA">
      <w:numFmt w:val="bullet"/>
      <w:lvlText w:val="•"/>
      <w:lvlJc w:val="left"/>
      <w:pPr>
        <w:ind w:left="2348" w:hanging="233"/>
      </w:pPr>
      <w:rPr>
        <w:rFonts w:hint="default"/>
        <w:lang w:val="hr-HR" w:eastAsia="hr-HR" w:bidi="hr-HR"/>
      </w:rPr>
    </w:lvl>
    <w:lvl w:ilvl="5" w:tplc="2F96D46C">
      <w:numFmt w:val="bullet"/>
      <w:lvlText w:val="•"/>
      <w:lvlJc w:val="left"/>
      <w:pPr>
        <w:ind w:left="2825" w:hanging="233"/>
      </w:pPr>
      <w:rPr>
        <w:rFonts w:hint="default"/>
        <w:lang w:val="hr-HR" w:eastAsia="hr-HR" w:bidi="hr-HR"/>
      </w:rPr>
    </w:lvl>
    <w:lvl w:ilvl="6" w:tplc="BBEA7FDA">
      <w:numFmt w:val="bullet"/>
      <w:lvlText w:val="•"/>
      <w:lvlJc w:val="left"/>
      <w:pPr>
        <w:ind w:left="3302" w:hanging="233"/>
      </w:pPr>
      <w:rPr>
        <w:rFonts w:hint="default"/>
        <w:lang w:val="hr-HR" w:eastAsia="hr-HR" w:bidi="hr-HR"/>
      </w:rPr>
    </w:lvl>
    <w:lvl w:ilvl="7" w:tplc="425290BC">
      <w:numFmt w:val="bullet"/>
      <w:lvlText w:val="•"/>
      <w:lvlJc w:val="left"/>
      <w:pPr>
        <w:ind w:left="3779" w:hanging="233"/>
      </w:pPr>
      <w:rPr>
        <w:rFonts w:hint="default"/>
        <w:lang w:val="hr-HR" w:eastAsia="hr-HR" w:bidi="hr-HR"/>
      </w:rPr>
    </w:lvl>
    <w:lvl w:ilvl="8" w:tplc="EF8A4B12">
      <w:numFmt w:val="bullet"/>
      <w:lvlText w:val="•"/>
      <w:lvlJc w:val="left"/>
      <w:pPr>
        <w:ind w:left="4256" w:hanging="233"/>
      </w:pPr>
      <w:rPr>
        <w:rFonts w:hint="default"/>
        <w:lang w:val="hr-HR" w:eastAsia="hr-HR" w:bidi="hr-HR"/>
      </w:rPr>
    </w:lvl>
  </w:abstractNum>
  <w:abstractNum w:abstractNumId="1" w15:restartNumberingAfterBreak="0">
    <w:nsid w:val="19947FB1"/>
    <w:multiLevelType w:val="hybridMultilevel"/>
    <w:tmpl w:val="E3C4747A"/>
    <w:lvl w:ilvl="0" w:tplc="E132C03C">
      <w:numFmt w:val="bullet"/>
      <w:lvlText w:val=""/>
      <w:lvlJc w:val="left"/>
      <w:pPr>
        <w:ind w:left="633" w:hanging="361"/>
      </w:pPr>
      <w:rPr>
        <w:rFonts w:hint="default"/>
        <w:w w:val="100"/>
        <w:lang w:val="hr-HR" w:eastAsia="hr-HR" w:bidi="hr-HR"/>
      </w:rPr>
    </w:lvl>
    <w:lvl w:ilvl="1" w:tplc="5108FED2">
      <w:numFmt w:val="bullet"/>
      <w:lvlText w:val="•"/>
      <w:lvlJc w:val="left"/>
      <w:pPr>
        <w:ind w:left="1620" w:hanging="361"/>
      </w:pPr>
      <w:rPr>
        <w:rFonts w:hint="default"/>
        <w:lang w:val="hr-HR" w:eastAsia="hr-HR" w:bidi="hr-HR"/>
      </w:rPr>
    </w:lvl>
    <w:lvl w:ilvl="2" w:tplc="6F7A3A7A">
      <w:numFmt w:val="bullet"/>
      <w:lvlText w:val="•"/>
      <w:lvlJc w:val="left"/>
      <w:pPr>
        <w:ind w:left="2601" w:hanging="361"/>
      </w:pPr>
      <w:rPr>
        <w:rFonts w:hint="default"/>
        <w:lang w:val="hr-HR" w:eastAsia="hr-HR" w:bidi="hr-HR"/>
      </w:rPr>
    </w:lvl>
    <w:lvl w:ilvl="3" w:tplc="B274998E">
      <w:numFmt w:val="bullet"/>
      <w:lvlText w:val="•"/>
      <w:lvlJc w:val="left"/>
      <w:pPr>
        <w:ind w:left="3581" w:hanging="361"/>
      </w:pPr>
      <w:rPr>
        <w:rFonts w:hint="default"/>
        <w:lang w:val="hr-HR" w:eastAsia="hr-HR" w:bidi="hr-HR"/>
      </w:rPr>
    </w:lvl>
    <w:lvl w:ilvl="4" w:tplc="8C840BD0">
      <w:numFmt w:val="bullet"/>
      <w:lvlText w:val="•"/>
      <w:lvlJc w:val="left"/>
      <w:pPr>
        <w:ind w:left="4562" w:hanging="361"/>
      </w:pPr>
      <w:rPr>
        <w:rFonts w:hint="default"/>
        <w:lang w:val="hr-HR" w:eastAsia="hr-HR" w:bidi="hr-HR"/>
      </w:rPr>
    </w:lvl>
    <w:lvl w:ilvl="5" w:tplc="82FEDE74">
      <w:numFmt w:val="bullet"/>
      <w:lvlText w:val="•"/>
      <w:lvlJc w:val="left"/>
      <w:pPr>
        <w:ind w:left="5543" w:hanging="361"/>
      </w:pPr>
      <w:rPr>
        <w:rFonts w:hint="default"/>
        <w:lang w:val="hr-HR" w:eastAsia="hr-HR" w:bidi="hr-HR"/>
      </w:rPr>
    </w:lvl>
    <w:lvl w:ilvl="6" w:tplc="A5A89568">
      <w:numFmt w:val="bullet"/>
      <w:lvlText w:val="•"/>
      <w:lvlJc w:val="left"/>
      <w:pPr>
        <w:ind w:left="6523" w:hanging="361"/>
      </w:pPr>
      <w:rPr>
        <w:rFonts w:hint="default"/>
        <w:lang w:val="hr-HR" w:eastAsia="hr-HR" w:bidi="hr-HR"/>
      </w:rPr>
    </w:lvl>
    <w:lvl w:ilvl="7" w:tplc="27F4459A">
      <w:numFmt w:val="bullet"/>
      <w:lvlText w:val="•"/>
      <w:lvlJc w:val="left"/>
      <w:pPr>
        <w:ind w:left="7504" w:hanging="361"/>
      </w:pPr>
      <w:rPr>
        <w:rFonts w:hint="default"/>
        <w:lang w:val="hr-HR" w:eastAsia="hr-HR" w:bidi="hr-HR"/>
      </w:rPr>
    </w:lvl>
    <w:lvl w:ilvl="8" w:tplc="89225F94">
      <w:numFmt w:val="bullet"/>
      <w:lvlText w:val="•"/>
      <w:lvlJc w:val="left"/>
      <w:pPr>
        <w:ind w:left="8485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1EBD696D"/>
    <w:multiLevelType w:val="hybridMultilevel"/>
    <w:tmpl w:val="6E8EC39C"/>
    <w:lvl w:ilvl="0" w:tplc="C1DEFAA0">
      <w:numFmt w:val="bullet"/>
      <w:lvlText w:val="-"/>
      <w:lvlJc w:val="left"/>
      <w:pPr>
        <w:ind w:left="272" w:hanging="1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hr-HR" w:bidi="hr-HR"/>
      </w:rPr>
    </w:lvl>
    <w:lvl w:ilvl="1" w:tplc="93FA7E5A">
      <w:numFmt w:val="bullet"/>
      <w:lvlText w:val="•"/>
      <w:lvlJc w:val="left"/>
      <w:pPr>
        <w:ind w:left="1296" w:hanging="155"/>
      </w:pPr>
      <w:rPr>
        <w:rFonts w:hint="default"/>
        <w:lang w:val="hr-HR" w:eastAsia="hr-HR" w:bidi="hr-HR"/>
      </w:rPr>
    </w:lvl>
    <w:lvl w:ilvl="2" w:tplc="BFC2E796">
      <w:numFmt w:val="bullet"/>
      <w:lvlText w:val="•"/>
      <w:lvlJc w:val="left"/>
      <w:pPr>
        <w:ind w:left="2313" w:hanging="155"/>
      </w:pPr>
      <w:rPr>
        <w:rFonts w:hint="default"/>
        <w:lang w:val="hr-HR" w:eastAsia="hr-HR" w:bidi="hr-HR"/>
      </w:rPr>
    </w:lvl>
    <w:lvl w:ilvl="3" w:tplc="1BE484D4">
      <w:numFmt w:val="bullet"/>
      <w:lvlText w:val="•"/>
      <w:lvlJc w:val="left"/>
      <w:pPr>
        <w:ind w:left="3329" w:hanging="155"/>
      </w:pPr>
      <w:rPr>
        <w:rFonts w:hint="default"/>
        <w:lang w:val="hr-HR" w:eastAsia="hr-HR" w:bidi="hr-HR"/>
      </w:rPr>
    </w:lvl>
    <w:lvl w:ilvl="4" w:tplc="2B2ED63C">
      <w:numFmt w:val="bullet"/>
      <w:lvlText w:val="•"/>
      <w:lvlJc w:val="left"/>
      <w:pPr>
        <w:ind w:left="4346" w:hanging="155"/>
      </w:pPr>
      <w:rPr>
        <w:rFonts w:hint="default"/>
        <w:lang w:val="hr-HR" w:eastAsia="hr-HR" w:bidi="hr-HR"/>
      </w:rPr>
    </w:lvl>
    <w:lvl w:ilvl="5" w:tplc="7034F23C">
      <w:numFmt w:val="bullet"/>
      <w:lvlText w:val="•"/>
      <w:lvlJc w:val="left"/>
      <w:pPr>
        <w:ind w:left="5363" w:hanging="155"/>
      </w:pPr>
      <w:rPr>
        <w:rFonts w:hint="default"/>
        <w:lang w:val="hr-HR" w:eastAsia="hr-HR" w:bidi="hr-HR"/>
      </w:rPr>
    </w:lvl>
    <w:lvl w:ilvl="6" w:tplc="AC1C6112">
      <w:numFmt w:val="bullet"/>
      <w:lvlText w:val="•"/>
      <w:lvlJc w:val="left"/>
      <w:pPr>
        <w:ind w:left="6379" w:hanging="155"/>
      </w:pPr>
      <w:rPr>
        <w:rFonts w:hint="default"/>
        <w:lang w:val="hr-HR" w:eastAsia="hr-HR" w:bidi="hr-HR"/>
      </w:rPr>
    </w:lvl>
    <w:lvl w:ilvl="7" w:tplc="7CF673CC">
      <w:numFmt w:val="bullet"/>
      <w:lvlText w:val="•"/>
      <w:lvlJc w:val="left"/>
      <w:pPr>
        <w:ind w:left="7396" w:hanging="155"/>
      </w:pPr>
      <w:rPr>
        <w:rFonts w:hint="default"/>
        <w:lang w:val="hr-HR" w:eastAsia="hr-HR" w:bidi="hr-HR"/>
      </w:rPr>
    </w:lvl>
    <w:lvl w:ilvl="8" w:tplc="F9EEA78A">
      <w:numFmt w:val="bullet"/>
      <w:lvlText w:val="•"/>
      <w:lvlJc w:val="left"/>
      <w:pPr>
        <w:ind w:left="8413" w:hanging="155"/>
      </w:pPr>
      <w:rPr>
        <w:rFonts w:hint="default"/>
        <w:lang w:val="hr-HR" w:eastAsia="hr-HR" w:bidi="hr-HR"/>
      </w:rPr>
    </w:lvl>
  </w:abstractNum>
  <w:abstractNum w:abstractNumId="3" w15:restartNumberingAfterBreak="0">
    <w:nsid w:val="3177513A"/>
    <w:multiLevelType w:val="hybridMultilevel"/>
    <w:tmpl w:val="B6489342"/>
    <w:lvl w:ilvl="0" w:tplc="BD80508E">
      <w:start w:val="1"/>
      <w:numFmt w:val="upperRoman"/>
      <w:lvlText w:val="%1."/>
      <w:lvlJc w:val="left"/>
      <w:pPr>
        <w:ind w:left="981" w:hanging="34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hr-HR" w:bidi="hr-HR"/>
      </w:rPr>
    </w:lvl>
    <w:lvl w:ilvl="1" w:tplc="B4BAB952">
      <w:numFmt w:val="bullet"/>
      <w:lvlText w:val="•"/>
      <w:lvlJc w:val="left"/>
      <w:pPr>
        <w:ind w:left="1926" w:hanging="348"/>
      </w:pPr>
      <w:rPr>
        <w:rFonts w:hint="default"/>
        <w:lang w:val="hr-HR" w:eastAsia="hr-HR" w:bidi="hr-HR"/>
      </w:rPr>
    </w:lvl>
    <w:lvl w:ilvl="2" w:tplc="1EF26CEC">
      <w:numFmt w:val="bullet"/>
      <w:lvlText w:val="•"/>
      <w:lvlJc w:val="left"/>
      <w:pPr>
        <w:ind w:left="2873" w:hanging="348"/>
      </w:pPr>
      <w:rPr>
        <w:rFonts w:hint="default"/>
        <w:lang w:val="hr-HR" w:eastAsia="hr-HR" w:bidi="hr-HR"/>
      </w:rPr>
    </w:lvl>
    <w:lvl w:ilvl="3" w:tplc="0478C8F2">
      <w:numFmt w:val="bullet"/>
      <w:lvlText w:val="•"/>
      <w:lvlJc w:val="left"/>
      <w:pPr>
        <w:ind w:left="3819" w:hanging="348"/>
      </w:pPr>
      <w:rPr>
        <w:rFonts w:hint="default"/>
        <w:lang w:val="hr-HR" w:eastAsia="hr-HR" w:bidi="hr-HR"/>
      </w:rPr>
    </w:lvl>
    <w:lvl w:ilvl="4" w:tplc="84EE139C">
      <w:numFmt w:val="bullet"/>
      <w:lvlText w:val="•"/>
      <w:lvlJc w:val="left"/>
      <w:pPr>
        <w:ind w:left="4766" w:hanging="348"/>
      </w:pPr>
      <w:rPr>
        <w:rFonts w:hint="default"/>
        <w:lang w:val="hr-HR" w:eastAsia="hr-HR" w:bidi="hr-HR"/>
      </w:rPr>
    </w:lvl>
    <w:lvl w:ilvl="5" w:tplc="B4105504">
      <w:numFmt w:val="bullet"/>
      <w:lvlText w:val="•"/>
      <w:lvlJc w:val="left"/>
      <w:pPr>
        <w:ind w:left="5713" w:hanging="348"/>
      </w:pPr>
      <w:rPr>
        <w:rFonts w:hint="default"/>
        <w:lang w:val="hr-HR" w:eastAsia="hr-HR" w:bidi="hr-HR"/>
      </w:rPr>
    </w:lvl>
    <w:lvl w:ilvl="6" w:tplc="F436441A">
      <w:numFmt w:val="bullet"/>
      <w:lvlText w:val="•"/>
      <w:lvlJc w:val="left"/>
      <w:pPr>
        <w:ind w:left="6659" w:hanging="348"/>
      </w:pPr>
      <w:rPr>
        <w:rFonts w:hint="default"/>
        <w:lang w:val="hr-HR" w:eastAsia="hr-HR" w:bidi="hr-HR"/>
      </w:rPr>
    </w:lvl>
    <w:lvl w:ilvl="7" w:tplc="F710AB92">
      <w:numFmt w:val="bullet"/>
      <w:lvlText w:val="•"/>
      <w:lvlJc w:val="left"/>
      <w:pPr>
        <w:ind w:left="7606" w:hanging="348"/>
      </w:pPr>
      <w:rPr>
        <w:rFonts w:hint="default"/>
        <w:lang w:val="hr-HR" w:eastAsia="hr-HR" w:bidi="hr-HR"/>
      </w:rPr>
    </w:lvl>
    <w:lvl w:ilvl="8" w:tplc="8C60BB08">
      <w:numFmt w:val="bullet"/>
      <w:lvlText w:val="•"/>
      <w:lvlJc w:val="left"/>
      <w:pPr>
        <w:ind w:left="8553" w:hanging="348"/>
      </w:pPr>
      <w:rPr>
        <w:rFonts w:hint="default"/>
        <w:lang w:val="hr-HR" w:eastAsia="hr-HR" w:bidi="hr-HR"/>
      </w:rPr>
    </w:lvl>
  </w:abstractNum>
  <w:abstractNum w:abstractNumId="4" w15:restartNumberingAfterBreak="0">
    <w:nsid w:val="33F448F8"/>
    <w:multiLevelType w:val="hybridMultilevel"/>
    <w:tmpl w:val="0E96E04C"/>
    <w:lvl w:ilvl="0" w:tplc="4DDC82B6">
      <w:start w:val="1"/>
      <w:numFmt w:val="upperRoman"/>
      <w:lvlText w:val="%1."/>
      <w:lvlJc w:val="left"/>
      <w:pPr>
        <w:ind w:left="981" w:hanging="7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27C86F04">
      <w:start w:val="1"/>
      <w:numFmt w:val="lowerLetter"/>
      <w:lvlText w:val="%2)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7DF8328A">
      <w:numFmt w:val="bullet"/>
      <w:lvlText w:val=""/>
      <w:lvlJc w:val="left"/>
      <w:pPr>
        <w:ind w:left="1689" w:hanging="336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3" w:tplc="212C0D84">
      <w:numFmt w:val="bullet"/>
      <w:lvlText w:val=""/>
      <w:lvlJc w:val="left"/>
      <w:pPr>
        <w:ind w:left="2073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4" w:tplc="FE745A66">
      <w:numFmt w:val="bullet"/>
      <w:lvlText w:val="•"/>
      <w:lvlJc w:val="left"/>
      <w:pPr>
        <w:ind w:left="2080" w:hanging="360"/>
      </w:pPr>
      <w:rPr>
        <w:rFonts w:hint="default"/>
        <w:lang w:val="hr-HR" w:eastAsia="hr-HR" w:bidi="hr-HR"/>
      </w:rPr>
    </w:lvl>
    <w:lvl w:ilvl="5" w:tplc="96B2C55C">
      <w:numFmt w:val="bullet"/>
      <w:lvlText w:val="•"/>
      <w:lvlJc w:val="left"/>
      <w:pPr>
        <w:ind w:left="3474" w:hanging="360"/>
      </w:pPr>
      <w:rPr>
        <w:rFonts w:hint="default"/>
        <w:lang w:val="hr-HR" w:eastAsia="hr-HR" w:bidi="hr-HR"/>
      </w:rPr>
    </w:lvl>
    <w:lvl w:ilvl="6" w:tplc="0A689A66">
      <w:numFmt w:val="bullet"/>
      <w:lvlText w:val="•"/>
      <w:lvlJc w:val="left"/>
      <w:pPr>
        <w:ind w:left="4868" w:hanging="360"/>
      </w:pPr>
      <w:rPr>
        <w:rFonts w:hint="default"/>
        <w:lang w:val="hr-HR" w:eastAsia="hr-HR" w:bidi="hr-HR"/>
      </w:rPr>
    </w:lvl>
    <w:lvl w:ilvl="7" w:tplc="C630BD62">
      <w:numFmt w:val="bullet"/>
      <w:lvlText w:val="•"/>
      <w:lvlJc w:val="left"/>
      <w:pPr>
        <w:ind w:left="6263" w:hanging="360"/>
      </w:pPr>
      <w:rPr>
        <w:rFonts w:hint="default"/>
        <w:lang w:val="hr-HR" w:eastAsia="hr-HR" w:bidi="hr-HR"/>
      </w:rPr>
    </w:lvl>
    <w:lvl w:ilvl="8" w:tplc="DEC6D544">
      <w:numFmt w:val="bullet"/>
      <w:lvlText w:val="•"/>
      <w:lvlJc w:val="left"/>
      <w:pPr>
        <w:ind w:left="7657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658F7939"/>
    <w:multiLevelType w:val="hybridMultilevel"/>
    <w:tmpl w:val="B8307DFE"/>
    <w:lvl w:ilvl="0" w:tplc="E5E0810C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0F3480A6">
      <w:numFmt w:val="bullet"/>
      <w:lvlText w:val="•"/>
      <w:lvlJc w:val="left"/>
      <w:pPr>
        <w:ind w:left="1926" w:hanging="348"/>
      </w:pPr>
      <w:rPr>
        <w:rFonts w:hint="default"/>
        <w:lang w:val="hr-HR" w:eastAsia="hr-HR" w:bidi="hr-HR"/>
      </w:rPr>
    </w:lvl>
    <w:lvl w:ilvl="2" w:tplc="E4B47F50">
      <w:numFmt w:val="bullet"/>
      <w:lvlText w:val="•"/>
      <w:lvlJc w:val="left"/>
      <w:pPr>
        <w:ind w:left="2873" w:hanging="348"/>
      </w:pPr>
      <w:rPr>
        <w:rFonts w:hint="default"/>
        <w:lang w:val="hr-HR" w:eastAsia="hr-HR" w:bidi="hr-HR"/>
      </w:rPr>
    </w:lvl>
    <w:lvl w:ilvl="3" w:tplc="9B629EAE">
      <w:numFmt w:val="bullet"/>
      <w:lvlText w:val="•"/>
      <w:lvlJc w:val="left"/>
      <w:pPr>
        <w:ind w:left="3819" w:hanging="348"/>
      </w:pPr>
      <w:rPr>
        <w:rFonts w:hint="default"/>
        <w:lang w:val="hr-HR" w:eastAsia="hr-HR" w:bidi="hr-HR"/>
      </w:rPr>
    </w:lvl>
    <w:lvl w:ilvl="4" w:tplc="1B828DF0">
      <w:numFmt w:val="bullet"/>
      <w:lvlText w:val="•"/>
      <w:lvlJc w:val="left"/>
      <w:pPr>
        <w:ind w:left="4766" w:hanging="348"/>
      </w:pPr>
      <w:rPr>
        <w:rFonts w:hint="default"/>
        <w:lang w:val="hr-HR" w:eastAsia="hr-HR" w:bidi="hr-HR"/>
      </w:rPr>
    </w:lvl>
    <w:lvl w:ilvl="5" w:tplc="C5FC0954">
      <w:numFmt w:val="bullet"/>
      <w:lvlText w:val="•"/>
      <w:lvlJc w:val="left"/>
      <w:pPr>
        <w:ind w:left="5713" w:hanging="348"/>
      </w:pPr>
      <w:rPr>
        <w:rFonts w:hint="default"/>
        <w:lang w:val="hr-HR" w:eastAsia="hr-HR" w:bidi="hr-HR"/>
      </w:rPr>
    </w:lvl>
    <w:lvl w:ilvl="6" w:tplc="1530138C">
      <w:numFmt w:val="bullet"/>
      <w:lvlText w:val="•"/>
      <w:lvlJc w:val="left"/>
      <w:pPr>
        <w:ind w:left="6659" w:hanging="348"/>
      </w:pPr>
      <w:rPr>
        <w:rFonts w:hint="default"/>
        <w:lang w:val="hr-HR" w:eastAsia="hr-HR" w:bidi="hr-HR"/>
      </w:rPr>
    </w:lvl>
    <w:lvl w:ilvl="7" w:tplc="31B087FE">
      <w:numFmt w:val="bullet"/>
      <w:lvlText w:val="•"/>
      <w:lvlJc w:val="left"/>
      <w:pPr>
        <w:ind w:left="7606" w:hanging="348"/>
      </w:pPr>
      <w:rPr>
        <w:rFonts w:hint="default"/>
        <w:lang w:val="hr-HR" w:eastAsia="hr-HR" w:bidi="hr-HR"/>
      </w:rPr>
    </w:lvl>
    <w:lvl w:ilvl="8" w:tplc="7DCA2064">
      <w:numFmt w:val="bullet"/>
      <w:lvlText w:val="•"/>
      <w:lvlJc w:val="left"/>
      <w:pPr>
        <w:ind w:left="8553" w:hanging="348"/>
      </w:pPr>
      <w:rPr>
        <w:rFonts w:hint="default"/>
        <w:lang w:val="hr-HR" w:eastAsia="hr-HR" w:bidi="hr-HR"/>
      </w:rPr>
    </w:lvl>
  </w:abstractNum>
  <w:abstractNum w:abstractNumId="6" w15:restartNumberingAfterBreak="0">
    <w:nsid w:val="721B3D30"/>
    <w:multiLevelType w:val="hybridMultilevel"/>
    <w:tmpl w:val="4B1CCC2C"/>
    <w:lvl w:ilvl="0" w:tplc="2FEE09DE">
      <w:start w:val="1"/>
      <w:numFmt w:val="lowerLetter"/>
      <w:lvlText w:val="%1)"/>
      <w:lvlJc w:val="left"/>
      <w:pPr>
        <w:ind w:left="27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09A07D9C">
      <w:numFmt w:val="bullet"/>
      <w:lvlText w:val=""/>
      <w:lvlJc w:val="left"/>
      <w:pPr>
        <w:ind w:left="1713" w:hanging="336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2" w:tplc="6C22C860">
      <w:numFmt w:val="bullet"/>
      <w:lvlText w:val="•"/>
      <w:lvlJc w:val="left"/>
      <w:pPr>
        <w:ind w:left="1720" w:hanging="336"/>
      </w:pPr>
      <w:rPr>
        <w:rFonts w:hint="default"/>
        <w:lang w:val="hr-HR" w:eastAsia="hr-HR" w:bidi="hr-HR"/>
      </w:rPr>
    </w:lvl>
    <w:lvl w:ilvl="3" w:tplc="AD82EEA0">
      <w:numFmt w:val="bullet"/>
      <w:lvlText w:val="•"/>
      <w:lvlJc w:val="left"/>
      <w:pPr>
        <w:ind w:left="2810" w:hanging="336"/>
      </w:pPr>
      <w:rPr>
        <w:rFonts w:hint="default"/>
        <w:lang w:val="hr-HR" w:eastAsia="hr-HR" w:bidi="hr-HR"/>
      </w:rPr>
    </w:lvl>
    <w:lvl w:ilvl="4" w:tplc="0C3C98BC">
      <w:numFmt w:val="bullet"/>
      <w:lvlText w:val="•"/>
      <w:lvlJc w:val="left"/>
      <w:pPr>
        <w:ind w:left="3901" w:hanging="336"/>
      </w:pPr>
      <w:rPr>
        <w:rFonts w:hint="default"/>
        <w:lang w:val="hr-HR" w:eastAsia="hr-HR" w:bidi="hr-HR"/>
      </w:rPr>
    </w:lvl>
    <w:lvl w:ilvl="5" w:tplc="01768A5C">
      <w:numFmt w:val="bullet"/>
      <w:lvlText w:val="•"/>
      <w:lvlJc w:val="left"/>
      <w:pPr>
        <w:ind w:left="4992" w:hanging="336"/>
      </w:pPr>
      <w:rPr>
        <w:rFonts w:hint="default"/>
        <w:lang w:val="hr-HR" w:eastAsia="hr-HR" w:bidi="hr-HR"/>
      </w:rPr>
    </w:lvl>
    <w:lvl w:ilvl="6" w:tplc="707842B0">
      <w:numFmt w:val="bullet"/>
      <w:lvlText w:val="•"/>
      <w:lvlJc w:val="left"/>
      <w:pPr>
        <w:ind w:left="6083" w:hanging="336"/>
      </w:pPr>
      <w:rPr>
        <w:rFonts w:hint="default"/>
        <w:lang w:val="hr-HR" w:eastAsia="hr-HR" w:bidi="hr-HR"/>
      </w:rPr>
    </w:lvl>
    <w:lvl w:ilvl="7" w:tplc="B01C9474">
      <w:numFmt w:val="bullet"/>
      <w:lvlText w:val="•"/>
      <w:lvlJc w:val="left"/>
      <w:pPr>
        <w:ind w:left="7174" w:hanging="336"/>
      </w:pPr>
      <w:rPr>
        <w:rFonts w:hint="default"/>
        <w:lang w:val="hr-HR" w:eastAsia="hr-HR" w:bidi="hr-HR"/>
      </w:rPr>
    </w:lvl>
    <w:lvl w:ilvl="8" w:tplc="BFD6F04E">
      <w:numFmt w:val="bullet"/>
      <w:lvlText w:val="•"/>
      <w:lvlJc w:val="left"/>
      <w:pPr>
        <w:ind w:left="8264" w:hanging="336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69"/>
    <w:rsid w:val="001353C3"/>
    <w:rsid w:val="00234142"/>
    <w:rsid w:val="00CD1C83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4976E-B45C-4411-848F-591C0DCB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27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7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8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53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Ivana Kapović</cp:lastModifiedBy>
  <cp:revision>2</cp:revision>
  <dcterms:created xsi:type="dcterms:W3CDTF">2022-02-08T11:39:00Z</dcterms:created>
  <dcterms:modified xsi:type="dcterms:W3CDTF">2022-02-08T11:39:00Z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2022-02-08T00:00:00Z</vt:filetime>
  </property>
</Properties>
</file>