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A2613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p w14:paraId="0F039473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1762C8D6" w14:textId="77777777" w:rsidR="00B55A24" w:rsidRPr="004C4A0B" w:rsidRDefault="007A41A7" w:rsidP="004C4A0B">
      <w:pPr>
        <w:jc w:val="both"/>
        <w:rPr>
          <w:rFonts w:cs="Calibri"/>
          <w:b/>
          <w:bCs/>
          <w:sz w:val="24"/>
          <w:szCs w:val="24"/>
        </w:rPr>
      </w:pPr>
      <w:r w:rsidRPr="004C4A0B">
        <w:rPr>
          <w:rFonts w:cs="Calibri"/>
          <w:b/>
          <w:bCs/>
          <w:sz w:val="24"/>
          <w:szCs w:val="24"/>
        </w:rPr>
        <w:t>SVEUČILIŠT</w:t>
      </w:r>
      <w:r w:rsidR="00A81F0E" w:rsidRPr="004C4A0B">
        <w:rPr>
          <w:rFonts w:cs="Calibri"/>
          <w:b/>
          <w:bCs/>
          <w:sz w:val="24"/>
          <w:szCs w:val="24"/>
        </w:rPr>
        <w:t>E U ZAGREBU MEDICINSKI FAKULTET</w:t>
      </w:r>
    </w:p>
    <w:p w14:paraId="43BF710A" w14:textId="77777777" w:rsidR="00A81F0E" w:rsidRPr="004C4A0B" w:rsidRDefault="00A81F0E" w:rsidP="004C4A0B">
      <w:pPr>
        <w:jc w:val="both"/>
        <w:rPr>
          <w:rFonts w:cs="Calibri"/>
          <w:b/>
          <w:bCs/>
          <w:sz w:val="24"/>
          <w:szCs w:val="24"/>
        </w:rPr>
      </w:pPr>
      <w:r w:rsidRPr="004C4A0B">
        <w:rPr>
          <w:rFonts w:cs="Calibri"/>
          <w:b/>
          <w:bCs/>
          <w:sz w:val="24"/>
          <w:szCs w:val="24"/>
        </w:rPr>
        <w:t>ŠALATA 3</w:t>
      </w:r>
    </w:p>
    <w:p w14:paraId="2260686C" w14:textId="77777777" w:rsidR="00A81F0E" w:rsidRPr="004C4A0B" w:rsidRDefault="00A81F0E" w:rsidP="004C4A0B">
      <w:pPr>
        <w:jc w:val="both"/>
        <w:rPr>
          <w:rFonts w:cs="Calibri"/>
          <w:b/>
          <w:bCs/>
          <w:sz w:val="24"/>
          <w:szCs w:val="24"/>
        </w:rPr>
      </w:pPr>
      <w:r w:rsidRPr="004C4A0B">
        <w:rPr>
          <w:rFonts w:cs="Calibri"/>
          <w:b/>
          <w:bCs/>
          <w:sz w:val="24"/>
          <w:szCs w:val="24"/>
        </w:rPr>
        <w:t>10000 ZAGREB</w:t>
      </w:r>
    </w:p>
    <w:p w14:paraId="6792BE44" w14:textId="77777777" w:rsidR="00A81F0E" w:rsidRPr="004C4A0B" w:rsidRDefault="00A81F0E" w:rsidP="004C4A0B">
      <w:pPr>
        <w:jc w:val="both"/>
        <w:rPr>
          <w:rFonts w:cs="Calibri"/>
          <w:b/>
          <w:bCs/>
          <w:sz w:val="24"/>
          <w:szCs w:val="24"/>
        </w:rPr>
      </w:pPr>
      <w:r w:rsidRPr="004C4A0B">
        <w:rPr>
          <w:rFonts w:cs="Calibri"/>
          <w:b/>
          <w:bCs/>
          <w:sz w:val="24"/>
          <w:szCs w:val="24"/>
        </w:rPr>
        <w:t>OIB: 45001686598</w:t>
      </w:r>
    </w:p>
    <w:p w14:paraId="039A180A" w14:textId="77777777" w:rsidR="007A41A7" w:rsidRPr="004C4A0B" w:rsidRDefault="007A41A7" w:rsidP="004C4A0B">
      <w:pPr>
        <w:jc w:val="both"/>
        <w:rPr>
          <w:rFonts w:cs="Calibri"/>
          <w:b/>
          <w:bCs/>
          <w:sz w:val="24"/>
          <w:szCs w:val="24"/>
        </w:rPr>
      </w:pPr>
      <w:r w:rsidRPr="004C4A0B">
        <w:rPr>
          <w:rFonts w:cs="Calibri"/>
          <w:b/>
          <w:bCs/>
          <w:sz w:val="24"/>
          <w:szCs w:val="24"/>
        </w:rPr>
        <w:t>RKP: 01888</w:t>
      </w:r>
    </w:p>
    <w:p w14:paraId="4998E93C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0A388615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357C7A98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0377DE15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288F7C56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23A1A544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0B4DFA1F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498137A0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7D3FD016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141EC977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7C239C3D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7D2DD155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61C4AFC6" w14:textId="77777777" w:rsidR="00B55A24" w:rsidRPr="004C4A0B" w:rsidRDefault="00B55A24" w:rsidP="004C4A0B">
      <w:pPr>
        <w:jc w:val="both"/>
        <w:rPr>
          <w:rFonts w:cs="Calibri"/>
          <w:b/>
          <w:bCs/>
          <w:sz w:val="24"/>
          <w:szCs w:val="24"/>
        </w:rPr>
      </w:pPr>
    </w:p>
    <w:p w14:paraId="51982F8C" w14:textId="77777777" w:rsidR="00B55A24" w:rsidRPr="004C4A0B" w:rsidRDefault="00B55A24" w:rsidP="004C4A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64E7EC" w14:textId="77777777" w:rsidR="00B55A24" w:rsidRPr="004C4A0B" w:rsidRDefault="00B55A24" w:rsidP="004C4A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222F4F" w14:textId="77777777" w:rsidR="00B55A24" w:rsidRPr="004C4A0B" w:rsidRDefault="00B55A24" w:rsidP="005C742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C4A0B">
        <w:rPr>
          <w:rFonts w:ascii="Times New Roman" w:hAnsi="Times New Roman"/>
          <w:b/>
          <w:bCs/>
          <w:sz w:val="24"/>
          <w:szCs w:val="24"/>
        </w:rPr>
        <w:t>OBRAZLOŽENJE OPĆEG DIJELA</w:t>
      </w:r>
      <w:r w:rsidR="006555AD" w:rsidRPr="004C4A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4A0B">
        <w:rPr>
          <w:rFonts w:ascii="Times New Roman" w:hAnsi="Times New Roman"/>
          <w:b/>
          <w:bCs/>
          <w:sz w:val="24"/>
          <w:szCs w:val="24"/>
        </w:rPr>
        <w:t>FINANCIJSKOG PLANA ZA 202</w:t>
      </w:r>
      <w:r w:rsidR="006555AD" w:rsidRPr="004C4A0B">
        <w:rPr>
          <w:rFonts w:ascii="Times New Roman" w:hAnsi="Times New Roman"/>
          <w:b/>
          <w:bCs/>
          <w:sz w:val="24"/>
          <w:szCs w:val="24"/>
        </w:rPr>
        <w:t>6</w:t>
      </w:r>
      <w:r w:rsidR="006520A9" w:rsidRPr="004C4A0B">
        <w:rPr>
          <w:rFonts w:ascii="Times New Roman" w:hAnsi="Times New Roman"/>
          <w:b/>
          <w:bCs/>
          <w:sz w:val="24"/>
          <w:szCs w:val="24"/>
        </w:rPr>
        <w:t>.</w:t>
      </w:r>
      <w:r w:rsidR="00747394" w:rsidRPr="004C4A0B">
        <w:rPr>
          <w:rFonts w:ascii="Times New Roman" w:hAnsi="Times New Roman"/>
          <w:b/>
          <w:bCs/>
          <w:sz w:val="24"/>
          <w:szCs w:val="24"/>
        </w:rPr>
        <w:t xml:space="preserve"> GODINU S PROJEKCIJAMA ZA </w:t>
      </w:r>
      <w:r w:rsidR="006555AD" w:rsidRPr="004C4A0B">
        <w:rPr>
          <w:rFonts w:ascii="Times New Roman" w:hAnsi="Times New Roman"/>
          <w:b/>
          <w:bCs/>
          <w:sz w:val="24"/>
          <w:szCs w:val="24"/>
        </w:rPr>
        <w:t>2027</w:t>
      </w:r>
      <w:r w:rsidRPr="004C4A0B">
        <w:rPr>
          <w:rFonts w:ascii="Times New Roman" w:hAnsi="Times New Roman"/>
          <w:b/>
          <w:bCs/>
          <w:sz w:val="24"/>
          <w:szCs w:val="24"/>
        </w:rPr>
        <w:t>.</w:t>
      </w:r>
      <w:r w:rsidR="006555AD" w:rsidRPr="004C4A0B">
        <w:rPr>
          <w:rFonts w:ascii="Times New Roman" w:hAnsi="Times New Roman"/>
          <w:b/>
          <w:bCs/>
          <w:sz w:val="24"/>
          <w:szCs w:val="24"/>
        </w:rPr>
        <w:t xml:space="preserve"> – 2028</w:t>
      </w:r>
      <w:r w:rsidR="00747394" w:rsidRPr="004C4A0B">
        <w:rPr>
          <w:rFonts w:ascii="Times New Roman" w:hAnsi="Times New Roman"/>
          <w:b/>
          <w:bCs/>
          <w:sz w:val="24"/>
          <w:szCs w:val="24"/>
        </w:rPr>
        <w:t>.</w:t>
      </w:r>
      <w:r w:rsidRPr="004C4A0B">
        <w:rPr>
          <w:rFonts w:ascii="Times New Roman" w:hAnsi="Times New Roman"/>
          <w:b/>
          <w:bCs/>
          <w:sz w:val="24"/>
          <w:szCs w:val="24"/>
        </w:rPr>
        <w:t xml:space="preserve"> GODINU</w:t>
      </w:r>
    </w:p>
    <w:p w14:paraId="527DDD17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978AB4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B102F0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CAB270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2C5945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6952BA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979F48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C674C8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7AFE84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82C9F8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8B1BE5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B9C9C6" w14:textId="77777777" w:rsidR="007A41A7" w:rsidRPr="004C4A0B" w:rsidRDefault="007A41A7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7EA9DE" w14:textId="77777777" w:rsidR="00A81F0E" w:rsidRPr="004C4A0B" w:rsidRDefault="00A81F0E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476391" w14:textId="77777777" w:rsidR="00B55A24" w:rsidRPr="004C4A0B" w:rsidRDefault="00B55A24" w:rsidP="004C4A0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4A0B">
        <w:rPr>
          <w:rFonts w:ascii="Times New Roman" w:hAnsi="Times New Roman"/>
          <w:b/>
          <w:bCs/>
          <w:sz w:val="24"/>
          <w:szCs w:val="24"/>
        </w:rPr>
        <w:lastRenderedPageBreak/>
        <w:br w:type="page"/>
      </w:r>
    </w:p>
    <w:p w14:paraId="14C39B2E" w14:textId="77777777" w:rsidR="00B55A24" w:rsidRPr="004C4A0B" w:rsidRDefault="00B55A24" w:rsidP="004C4A0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C4A0B"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14:paraId="2F24E923" w14:textId="77777777" w:rsidR="00B55A24" w:rsidRPr="004C4A0B" w:rsidRDefault="00B55A24" w:rsidP="004C4A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10AABF" w14:textId="193217A5" w:rsidR="00B55A24" w:rsidRPr="004C4A0B" w:rsidRDefault="00B55A24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U</w:t>
      </w:r>
      <w:r w:rsidR="006520A9" w:rsidRPr="004C4A0B">
        <w:rPr>
          <w:rFonts w:ascii="Times New Roman" w:hAnsi="Times New Roman"/>
          <w:bCs/>
          <w:sz w:val="24"/>
          <w:szCs w:val="24"/>
        </w:rPr>
        <w:t>kupno planirani prihodi za 202</w:t>
      </w:r>
      <w:r w:rsidR="002E3661" w:rsidRPr="004C4A0B">
        <w:rPr>
          <w:rFonts w:ascii="Times New Roman" w:hAnsi="Times New Roman"/>
          <w:bCs/>
          <w:sz w:val="24"/>
          <w:szCs w:val="24"/>
        </w:rPr>
        <w:t>6</w:t>
      </w:r>
      <w:r w:rsidRPr="004C4A0B">
        <w:rPr>
          <w:rFonts w:ascii="Times New Roman" w:hAnsi="Times New Roman"/>
          <w:bCs/>
          <w:sz w:val="24"/>
          <w:szCs w:val="24"/>
        </w:rPr>
        <w:t>. godinu iznose</w:t>
      </w:r>
      <w:r w:rsidR="002E3661" w:rsidRPr="004C4A0B">
        <w:rPr>
          <w:rFonts w:ascii="Times New Roman" w:hAnsi="Times New Roman"/>
          <w:bCs/>
          <w:sz w:val="24"/>
          <w:szCs w:val="24"/>
        </w:rPr>
        <w:t xml:space="preserve"> 48</w:t>
      </w:r>
      <w:r w:rsidR="004F3618" w:rsidRPr="004C4A0B">
        <w:rPr>
          <w:rFonts w:ascii="Times New Roman" w:hAnsi="Times New Roman"/>
          <w:bCs/>
          <w:sz w:val="24"/>
          <w:szCs w:val="24"/>
        </w:rPr>
        <w:t>.</w:t>
      </w:r>
      <w:r w:rsidR="002E3661" w:rsidRPr="004C4A0B">
        <w:rPr>
          <w:rFonts w:ascii="Times New Roman" w:hAnsi="Times New Roman"/>
          <w:bCs/>
          <w:sz w:val="24"/>
          <w:szCs w:val="24"/>
        </w:rPr>
        <w:t>600</w:t>
      </w:r>
      <w:r w:rsidR="004F3618" w:rsidRPr="004C4A0B">
        <w:rPr>
          <w:rFonts w:ascii="Times New Roman" w:hAnsi="Times New Roman"/>
          <w:bCs/>
          <w:sz w:val="24"/>
          <w:szCs w:val="24"/>
        </w:rPr>
        <w:t>.</w:t>
      </w:r>
      <w:r w:rsidR="002E3661" w:rsidRPr="004C4A0B">
        <w:rPr>
          <w:rFonts w:ascii="Times New Roman" w:hAnsi="Times New Roman"/>
          <w:bCs/>
          <w:sz w:val="24"/>
          <w:szCs w:val="24"/>
        </w:rPr>
        <w:t>238 eura, procjena za 2027. godinu iznosi 45.355.964 eura dok za 2028. godinu procjena iznosi 48.437.422 eura.</w:t>
      </w:r>
      <w:r w:rsidR="00CA2F47" w:rsidRPr="004C4A0B">
        <w:rPr>
          <w:rFonts w:ascii="Times New Roman" w:hAnsi="Times New Roman"/>
          <w:bCs/>
          <w:sz w:val="24"/>
          <w:szCs w:val="24"/>
        </w:rPr>
        <w:t xml:space="preserve"> </w:t>
      </w:r>
      <w:r w:rsidR="002E3661" w:rsidRPr="004C4A0B">
        <w:rPr>
          <w:rFonts w:ascii="Times New Roman" w:hAnsi="Times New Roman"/>
          <w:bCs/>
          <w:sz w:val="24"/>
          <w:szCs w:val="24"/>
        </w:rPr>
        <w:t>Najveći dio prihoda odnosi se na izvore 11 i 43.</w:t>
      </w:r>
    </w:p>
    <w:p w14:paraId="387342B8" w14:textId="77777777" w:rsidR="002E3661" w:rsidRPr="004C4A0B" w:rsidRDefault="002E3661" w:rsidP="004C4A0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4C4A0B">
        <w:rPr>
          <w:rFonts w:ascii="Times New Roman" w:eastAsia="Calibri" w:hAnsi="Times New Roman"/>
          <w:bCs/>
          <w:sz w:val="24"/>
          <w:szCs w:val="24"/>
          <w:lang w:val="hr-HR"/>
        </w:rPr>
        <w:t>Na izvoru 11 planirani prihodi za 2026. godinu iznose 33.033.766 eura, projekcija za 2027. godinu iznosi 35.373.036 eura, te projekcija za 2028. godinu iznosi 38.671.540 eura. Planirani su u skladu s uputom Sveučilišta u Zagrebu temeljem prijedloga programskog ugovora. U odnosu na ranije godine limit je planiran u većem iznosu radi promjena u financiranju iz Državnog proračuna. U</w:t>
      </w:r>
      <w:r w:rsidRPr="004C4A0B">
        <w:rPr>
          <w:rFonts w:ascii="Times New Roman" w:hAnsi="Times New Roman"/>
          <w:color w:val="000000"/>
          <w:sz w:val="24"/>
          <w:szCs w:val="24"/>
          <w:lang w:val="hr-HR"/>
        </w:rPr>
        <w:t xml:space="preserve">tvrđuje se višegodišnje financiranje osnovne, razvojne i izvedbene proračunske komponente sredstvima državnog proračuna Republike Hrvatske, u skladu s postupkom propisanim Zakonom o visokom obrazovanju i znanstvenoj djelatnosti (“Narodne novine” br. 119/2022; dalje u tekstu: Zakon) i Uredbom o programskom financiranju javnih visokih učilišta i javnih znanstvenih instituta u Republici Hrvatskoj (“Narodne novine” br. 78/2023; dalje u tekstu: Uredba). </w:t>
      </w:r>
    </w:p>
    <w:p w14:paraId="38D364CF" w14:textId="77777777" w:rsidR="002E3661" w:rsidRPr="004C4A0B" w:rsidRDefault="002E3661" w:rsidP="004C4A0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 xml:space="preserve">Na izvoru 581 Mehanizam za oporavak i otpornost NPOO (C3.R1-I1) planirani prihodi kao i projekcije iznose 1.168.071 eura </w:t>
      </w:r>
      <w:r w:rsidR="006C19C1" w:rsidRPr="004C4A0B">
        <w:rPr>
          <w:rFonts w:ascii="Times New Roman" w:hAnsi="Times New Roman"/>
          <w:bCs/>
          <w:sz w:val="24"/>
          <w:szCs w:val="24"/>
        </w:rPr>
        <w:t>odnose se na</w:t>
      </w:r>
      <w:r w:rsidRPr="004C4A0B">
        <w:rPr>
          <w:rFonts w:ascii="Times New Roman" w:hAnsi="Times New Roman"/>
          <w:bCs/>
          <w:sz w:val="24"/>
          <w:szCs w:val="24"/>
        </w:rPr>
        <w:t xml:space="preserve"> projekte koji se financiraju iz izvedbene komponente programskog financiranja bespovratnim sredstvima. </w:t>
      </w:r>
    </w:p>
    <w:p w14:paraId="20CF3C7B" w14:textId="77777777" w:rsidR="00903B50" w:rsidRPr="004C4A0B" w:rsidRDefault="00903B50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Na izvoru 81 namjenski su prihodi</w:t>
      </w:r>
      <w:r w:rsidR="004F3618" w:rsidRPr="004C4A0B">
        <w:rPr>
          <w:rFonts w:ascii="Times New Roman" w:hAnsi="Times New Roman"/>
          <w:bCs/>
          <w:sz w:val="24"/>
          <w:szCs w:val="24"/>
        </w:rPr>
        <w:t xml:space="preserve"> </w:t>
      </w:r>
      <w:r w:rsidR="002E3661" w:rsidRPr="004C4A0B">
        <w:rPr>
          <w:rFonts w:ascii="Times New Roman" w:hAnsi="Times New Roman"/>
          <w:bCs/>
          <w:sz w:val="24"/>
          <w:szCs w:val="24"/>
        </w:rPr>
        <w:t>u iznosu od</w:t>
      </w:r>
      <w:r w:rsidR="004F3618" w:rsidRPr="004C4A0B">
        <w:rPr>
          <w:rFonts w:ascii="Times New Roman" w:hAnsi="Times New Roman"/>
          <w:bCs/>
          <w:sz w:val="24"/>
          <w:szCs w:val="24"/>
        </w:rPr>
        <w:t xml:space="preserve"> </w:t>
      </w:r>
      <w:r w:rsidR="002E3661" w:rsidRPr="004C4A0B">
        <w:rPr>
          <w:rFonts w:ascii="Times New Roman" w:hAnsi="Times New Roman"/>
          <w:bCs/>
          <w:sz w:val="24"/>
          <w:szCs w:val="24"/>
        </w:rPr>
        <w:t>2</w:t>
      </w:r>
      <w:r w:rsidR="004F3618" w:rsidRPr="004C4A0B">
        <w:rPr>
          <w:rFonts w:ascii="Times New Roman" w:hAnsi="Times New Roman"/>
          <w:bCs/>
          <w:sz w:val="24"/>
          <w:szCs w:val="24"/>
        </w:rPr>
        <w:t>.</w:t>
      </w:r>
      <w:r w:rsidR="002E3661" w:rsidRPr="004C4A0B">
        <w:rPr>
          <w:rFonts w:ascii="Times New Roman" w:hAnsi="Times New Roman"/>
          <w:bCs/>
          <w:sz w:val="24"/>
          <w:szCs w:val="24"/>
        </w:rPr>
        <w:t>264</w:t>
      </w:r>
      <w:r w:rsidR="004F3618" w:rsidRPr="004C4A0B">
        <w:rPr>
          <w:rFonts w:ascii="Times New Roman" w:hAnsi="Times New Roman"/>
          <w:bCs/>
          <w:sz w:val="24"/>
          <w:szCs w:val="24"/>
        </w:rPr>
        <w:t>.</w:t>
      </w:r>
      <w:r w:rsidR="004C10F5" w:rsidRPr="004C4A0B">
        <w:rPr>
          <w:rFonts w:ascii="Times New Roman" w:hAnsi="Times New Roman"/>
          <w:bCs/>
          <w:sz w:val="24"/>
          <w:szCs w:val="24"/>
        </w:rPr>
        <w:t>6</w:t>
      </w:r>
      <w:r w:rsidR="002E3661" w:rsidRPr="004C4A0B">
        <w:rPr>
          <w:rFonts w:ascii="Times New Roman" w:hAnsi="Times New Roman"/>
          <w:bCs/>
          <w:sz w:val="24"/>
          <w:szCs w:val="24"/>
        </w:rPr>
        <w:t>46</w:t>
      </w:r>
      <w:r w:rsidR="004F3618" w:rsidRPr="004C4A0B">
        <w:rPr>
          <w:rFonts w:ascii="Times New Roman" w:hAnsi="Times New Roman"/>
          <w:bCs/>
          <w:sz w:val="24"/>
          <w:szCs w:val="24"/>
        </w:rPr>
        <w:t xml:space="preserve"> eura </w:t>
      </w:r>
      <w:r w:rsidRPr="004C4A0B">
        <w:rPr>
          <w:rFonts w:ascii="Times New Roman" w:hAnsi="Times New Roman"/>
          <w:bCs/>
          <w:sz w:val="24"/>
          <w:szCs w:val="24"/>
        </w:rPr>
        <w:t xml:space="preserve">namijenjeni za </w:t>
      </w:r>
      <w:r w:rsidR="004F3618" w:rsidRPr="004C4A0B">
        <w:rPr>
          <w:rFonts w:ascii="Times New Roman" w:hAnsi="Times New Roman"/>
          <w:bCs/>
          <w:sz w:val="24"/>
          <w:szCs w:val="24"/>
        </w:rPr>
        <w:t>dovršetak cjelovite obnove</w:t>
      </w:r>
      <w:r w:rsidR="00EB5A40" w:rsidRPr="004C4A0B">
        <w:rPr>
          <w:rFonts w:ascii="Times New Roman" w:hAnsi="Times New Roman"/>
          <w:bCs/>
          <w:sz w:val="24"/>
          <w:szCs w:val="24"/>
        </w:rPr>
        <w:t xml:space="preserve"> zgrada stradalih</w:t>
      </w:r>
      <w:r w:rsidR="004C10F5" w:rsidRPr="004C4A0B">
        <w:rPr>
          <w:rFonts w:ascii="Times New Roman" w:hAnsi="Times New Roman"/>
          <w:bCs/>
          <w:sz w:val="24"/>
          <w:szCs w:val="24"/>
        </w:rPr>
        <w:t xml:space="preserve"> u potresu, utvrđenih na temelju limita dostavljenih od nadležnog ministarstva.</w:t>
      </w:r>
    </w:p>
    <w:p w14:paraId="49500802" w14:textId="77777777" w:rsidR="00B55A24" w:rsidRPr="004C4A0B" w:rsidRDefault="00FA5EE9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Na izvoru 31 prihod</w:t>
      </w:r>
      <w:r w:rsidR="001555B0" w:rsidRPr="004C4A0B">
        <w:rPr>
          <w:rFonts w:ascii="Times New Roman" w:hAnsi="Times New Roman"/>
          <w:bCs/>
          <w:sz w:val="24"/>
          <w:szCs w:val="24"/>
        </w:rPr>
        <w:t>i  iznose</w:t>
      </w:r>
      <w:r w:rsidRPr="004C4A0B">
        <w:rPr>
          <w:rFonts w:ascii="Times New Roman" w:hAnsi="Times New Roman"/>
          <w:bCs/>
          <w:sz w:val="24"/>
          <w:szCs w:val="24"/>
        </w:rPr>
        <w:t xml:space="preserve"> </w:t>
      </w:r>
      <w:r w:rsidR="006F6047" w:rsidRPr="004C4A0B">
        <w:rPr>
          <w:rFonts w:ascii="Times New Roman" w:hAnsi="Times New Roman"/>
          <w:bCs/>
          <w:sz w:val="24"/>
          <w:szCs w:val="24"/>
        </w:rPr>
        <w:t>2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2F74A5" w:rsidRPr="004C4A0B">
        <w:rPr>
          <w:rFonts w:ascii="Times New Roman" w:hAnsi="Times New Roman"/>
          <w:bCs/>
          <w:sz w:val="24"/>
          <w:szCs w:val="24"/>
        </w:rPr>
        <w:t>9</w:t>
      </w:r>
      <w:r w:rsidR="00CC5B6E" w:rsidRPr="004C4A0B">
        <w:rPr>
          <w:rFonts w:ascii="Times New Roman" w:hAnsi="Times New Roman"/>
          <w:bCs/>
          <w:sz w:val="24"/>
          <w:szCs w:val="24"/>
        </w:rPr>
        <w:t>73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CC5B6E" w:rsidRPr="004C4A0B">
        <w:rPr>
          <w:rFonts w:ascii="Times New Roman" w:hAnsi="Times New Roman"/>
          <w:bCs/>
          <w:sz w:val="24"/>
          <w:szCs w:val="24"/>
        </w:rPr>
        <w:t>870</w:t>
      </w:r>
      <w:r w:rsidRPr="004C4A0B">
        <w:rPr>
          <w:rFonts w:ascii="Times New Roman" w:hAnsi="Times New Roman"/>
          <w:bCs/>
          <w:sz w:val="24"/>
          <w:szCs w:val="24"/>
        </w:rPr>
        <w:t xml:space="preserve"> eu</w:t>
      </w:r>
      <w:r w:rsidR="006F14BD" w:rsidRPr="004C4A0B">
        <w:rPr>
          <w:rFonts w:ascii="Times New Roman" w:hAnsi="Times New Roman"/>
          <w:bCs/>
          <w:sz w:val="24"/>
          <w:szCs w:val="24"/>
        </w:rPr>
        <w:t xml:space="preserve">ra, najveći dio prihoda odnosi se na prihode </w:t>
      </w:r>
      <w:r w:rsidRPr="004C4A0B">
        <w:rPr>
          <w:rFonts w:ascii="Times New Roman" w:hAnsi="Times New Roman"/>
          <w:bCs/>
          <w:sz w:val="24"/>
          <w:szCs w:val="24"/>
        </w:rPr>
        <w:t>od obavljanja gosp</w:t>
      </w:r>
      <w:r w:rsidR="001555B0" w:rsidRPr="004C4A0B">
        <w:rPr>
          <w:rFonts w:ascii="Times New Roman" w:hAnsi="Times New Roman"/>
          <w:bCs/>
          <w:sz w:val="24"/>
          <w:szCs w:val="24"/>
        </w:rPr>
        <w:t>odarske djelatnosti (</w:t>
      </w:r>
      <w:r w:rsidRPr="004C4A0B">
        <w:rPr>
          <w:rFonts w:ascii="Times New Roman" w:hAnsi="Times New Roman"/>
          <w:bCs/>
          <w:sz w:val="24"/>
          <w:szCs w:val="24"/>
        </w:rPr>
        <w:t xml:space="preserve">patološke analize, </w:t>
      </w:r>
      <w:r w:rsidR="001555B0" w:rsidRPr="004C4A0B">
        <w:rPr>
          <w:rFonts w:ascii="Times New Roman" w:hAnsi="Times New Roman"/>
          <w:bCs/>
          <w:sz w:val="24"/>
          <w:szCs w:val="24"/>
        </w:rPr>
        <w:t xml:space="preserve">obdukcije, </w:t>
      </w:r>
      <w:r w:rsidRPr="004C4A0B">
        <w:rPr>
          <w:rFonts w:ascii="Times New Roman" w:hAnsi="Times New Roman"/>
          <w:bCs/>
          <w:sz w:val="24"/>
          <w:szCs w:val="24"/>
        </w:rPr>
        <w:t>sudska vještačenja</w:t>
      </w:r>
      <w:r w:rsidR="007A41A7" w:rsidRPr="004C4A0B">
        <w:rPr>
          <w:rFonts w:ascii="Times New Roman" w:hAnsi="Times New Roman"/>
          <w:bCs/>
          <w:sz w:val="24"/>
          <w:szCs w:val="24"/>
        </w:rPr>
        <w:t>, analize voda</w:t>
      </w:r>
      <w:r w:rsidRPr="004C4A0B">
        <w:rPr>
          <w:rFonts w:ascii="Times New Roman" w:hAnsi="Times New Roman"/>
          <w:bCs/>
          <w:sz w:val="24"/>
          <w:szCs w:val="24"/>
        </w:rPr>
        <w:t>). Predviđen je rast u 202</w:t>
      </w:r>
      <w:r w:rsidR="00CC5B6E" w:rsidRPr="004C4A0B">
        <w:rPr>
          <w:rFonts w:ascii="Times New Roman" w:hAnsi="Times New Roman"/>
          <w:bCs/>
          <w:sz w:val="24"/>
          <w:szCs w:val="24"/>
        </w:rPr>
        <w:t>7</w:t>
      </w:r>
      <w:r w:rsidRPr="004C4A0B">
        <w:rPr>
          <w:rFonts w:ascii="Times New Roman" w:hAnsi="Times New Roman"/>
          <w:bCs/>
          <w:sz w:val="24"/>
          <w:szCs w:val="24"/>
        </w:rPr>
        <w:t>. i 202</w:t>
      </w:r>
      <w:r w:rsidR="00CC5B6E" w:rsidRPr="004C4A0B">
        <w:rPr>
          <w:rFonts w:ascii="Times New Roman" w:hAnsi="Times New Roman"/>
          <w:bCs/>
          <w:sz w:val="24"/>
          <w:szCs w:val="24"/>
        </w:rPr>
        <w:t>8</w:t>
      </w:r>
      <w:r w:rsidR="004F3618" w:rsidRPr="004C4A0B">
        <w:rPr>
          <w:rFonts w:ascii="Times New Roman" w:hAnsi="Times New Roman"/>
          <w:bCs/>
          <w:sz w:val="24"/>
          <w:szCs w:val="24"/>
        </w:rPr>
        <w:t xml:space="preserve">. </w:t>
      </w:r>
      <w:r w:rsidRPr="004C4A0B">
        <w:rPr>
          <w:rFonts w:ascii="Times New Roman" w:hAnsi="Times New Roman"/>
          <w:bCs/>
          <w:sz w:val="24"/>
          <w:szCs w:val="24"/>
        </w:rPr>
        <w:t xml:space="preserve"> u odnosu na 202</w:t>
      </w:r>
      <w:r w:rsidR="00CC5B6E" w:rsidRPr="004C4A0B">
        <w:rPr>
          <w:rFonts w:ascii="Times New Roman" w:hAnsi="Times New Roman"/>
          <w:bCs/>
          <w:sz w:val="24"/>
          <w:szCs w:val="24"/>
        </w:rPr>
        <w:t>6</w:t>
      </w:r>
      <w:r w:rsidRPr="004C4A0B">
        <w:rPr>
          <w:rFonts w:ascii="Times New Roman" w:hAnsi="Times New Roman"/>
          <w:bCs/>
          <w:sz w:val="24"/>
          <w:szCs w:val="24"/>
        </w:rPr>
        <w:t>. godinu.</w:t>
      </w:r>
    </w:p>
    <w:p w14:paraId="1E501FF4" w14:textId="77777777" w:rsidR="00FA5EE9" w:rsidRPr="004C4A0B" w:rsidRDefault="00FA5EE9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Na izvoru 43</w:t>
      </w:r>
      <w:r w:rsidR="001A1A02" w:rsidRPr="004C4A0B">
        <w:rPr>
          <w:rFonts w:ascii="Times New Roman" w:hAnsi="Times New Roman"/>
          <w:bCs/>
          <w:sz w:val="24"/>
          <w:szCs w:val="24"/>
        </w:rPr>
        <w:t xml:space="preserve"> planirani </w:t>
      </w:r>
      <w:r w:rsidRPr="004C4A0B">
        <w:rPr>
          <w:rFonts w:ascii="Times New Roman" w:hAnsi="Times New Roman"/>
          <w:bCs/>
          <w:sz w:val="24"/>
          <w:szCs w:val="24"/>
        </w:rPr>
        <w:t xml:space="preserve">su prihodi u iznosu </w:t>
      </w:r>
      <w:r w:rsidR="004F3618" w:rsidRPr="004C4A0B">
        <w:rPr>
          <w:rFonts w:ascii="Times New Roman" w:hAnsi="Times New Roman"/>
          <w:bCs/>
          <w:sz w:val="24"/>
          <w:szCs w:val="24"/>
        </w:rPr>
        <w:t>4</w:t>
      </w:r>
      <w:r w:rsidR="00CC5B6E" w:rsidRPr="004C4A0B">
        <w:rPr>
          <w:rFonts w:ascii="Times New Roman" w:hAnsi="Times New Roman"/>
          <w:bCs/>
          <w:sz w:val="24"/>
          <w:szCs w:val="24"/>
        </w:rPr>
        <w:t>.7</w:t>
      </w:r>
      <w:r w:rsidR="001A1A02" w:rsidRPr="004C4A0B">
        <w:rPr>
          <w:rFonts w:ascii="Times New Roman" w:hAnsi="Times New Roman"/>
          <w:bCs/>
          <w:sz w:val="24"/>
          <w:szCs w:val="24"/>
        </w:rPr>
        <w:t>00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CC5B6E" w:rsidRPr="004C4A0B">
        <w:rPr>
          <w:rFonts w:ascii="Times New Roman" w:hAnsi="Times New Roman"/>
          <w:bCs/>
          <w:sz w:val="24"/>
          <w:szCs w:val="24"/>
        </w:rPr>
        <w:t>65</w:t>
      </w:r>
      <w:r w:rsidR="001A1A02" w:rsidRPr="004C4A0B">
        <w:rPr>
          <w:rFonts w:ascii="Times New Roman" w:hAnsi="Times New Roman"/>
          <w:bCs/>
          <w:sz w:val="24"/>
          <w:szCs w:val="24"/>
        </w:rPr>
        <w:t>0</w:t>
      </w:r>
      <w:r w:rsidRPr="004C4A0B">
        <w:rPr>
          <w:rFonts w:ascii="Times New Roman" w:hAnsi="Times New Roman"/>
          <w:bCs/>
          <w:sz w:val="24"/>
          <w:szCs w:val="24"/>
        </w:rPr>
        <w:t xml:space="preserve"> eura, najveći dio prihoda odnosi se na prihode od studija medicine na engleskom jeziku. Na izvoru 43 također su prikazani prihodi od školarina za preddiplomski, diplomski i integrirane preddiplomske i diplomske studije te prihodi od poslijediplomskih doktorskih </w:t>
      </w:r>
      <w:r w:rsidR="00101C89" w:rsidRPr="004C4A0B">
        <w:rPr>
          <w:rFonts w:ascii="Times New Roman" w:hAnsi="Times New Roman"/>
          <w:bCs/>
          <w:sz w:val="24"/>
          <w:szCs w:val="24"/>
        </w:rPr>
        <w:t xml:space="preserve"> i specijalističkih </w:t>
      </w:r>
      <w:r w:rsidRPr="004C4A0B">
        <w:rPr>
          <w:rFonts w:ascii="Times New Roman" w:hAnsi="Times New Roman"/>
          <w:bCs/>
          <w:sz w:val="24"/>
          <w:szCs w:val="24"/>
        </w:rPr>
        <w:t>studija.</w:t>
      </w:r>
      <w:r w:rsidR="00DD2BCE" w:rsidRPr="004C4A0B">
        <w:rPr>
          <w:rFonts w:ascii="Times New Roman" w:hAnsi="Times New Roman"/>
          <w:bCs/>
          <w:sz w:val="24"/>
          <w:szCs w:val="24"/>
        </w:rPr>
        <w:t xml:space="preserve"> </w:t>
      </w:r>
      <w:r w:rsidR="001A1A02" w:rsidRPr="004C4A0B">
        <w:rPr>
          <w:rFonts w:ascii="Times New Roman" w:hAnsi="Times New Roman"/>
          <w:bCs/>
          <w:sz w:val="24"/>
          <w:szCs w:val="24"/>
        </w:rPr>
        <w:t>Predv</w:t>
      </w:r>
      <w:r w:rsidR="008D04E1" w:rsidRPr="004C4A0B">
        <w:rPr>
          <w:rFonts w:ascii="Times New Roman" w:hAnsi="Times New Roman"/>
          <w:bCs/>
          <w:sz w:val="24"/>
          <w:szCs w:val="24"/>
        </w:rPr>
        <w:t>iđen je rast u 202</w:t>
      </w:r>
      <w:r w:rsidR="00CC5B6E" w:rsidRPr="004C4A0B">
        <w:rPr>
          <w:rFonts w:ascii="Times New Roman" w:hAnsi="Times New Roman"/>
          <w:bCs/>
          <w:sz w:val="24"/>
          <w:szCs w:val="24"/>
        </w:rPr>
        <w:t>7</w:t>
      </w:r>
      <w:r w:rsidR="008D04E1" w:rsidRPr="004C4A0B">
        <w:rPr>
          <w:rFonts w:ascii="Times New Roman" w:hAnsi="Times New Roman"/>
          <w:bCs/>
          <w:sz w:val="24"/>
          <w:szCs w:val="24"/>
        </w:rPr>
        <w:t>. i 202</w:t>
      </w:r>
      <w:r w:rsidR="00CC5B6E" w:rsidRPr="004C4A0B">
        <w:rPr>
          <w:rFonts w:ascii="Times New Roman" w:hAnsi="Times New Roman"/>
          <w:bCs/>
          <w:sz w:val="24"/>
          <w:szCs w:val="24"/>
        </w:rPr>
        <w:t>8</w:t>
      </w:r>
      <w:r w:rsidR="001A1A02" w:rsidRPr="004C4A0B">
        <w:rPr>
          <w:rFonts w:ascii="Times New Roman" w:hAnsi="Times New Roman"/>
          <w:bCs/>
          <w:sz w:val="24"/>
          <w:szCs w:val="24"/>
        </w:rPr>
        <w:t>.</w:t>
      </w:r>
      <w:r w:rsidR="008D04E1" w:rsidRPr="004C4A0B">
        <w:rPr>
          <w:rFonts w:ascii="Times New Roman" w:hAnsi="Times New Roman"/>
          <w:bCs/>
          <w:sz w:val="24"/>
          <w:szCs w:val="24"/>
        </w:rPr>
        <w:t xml:space="preserve"> godini</w:t>
      </w:r>
      <w:r w:rsidR="00CC5B6E" w:rsidRPr="004C4A0B">
        <w:rPr>
          <w:rFonts w:ascii="Times New Roman" w:hAnsi="Times New Roman"/>
          <w:bCs/>
          <w:sz w:val="24"/>
          <w:szCs w:val="24"/>
        </w:rPr>
        <w:t xml:space="preserve"> u odnosu na 2026</w:t>
      </w:r>
      <w:r w:rsidR="00101C89" w:rsidRPr="004C4A0B">
        <w:rPr>
          <w:rFonts w:ascii="Times New Roman" w:hAnsi="Times New Roman"/>
          <w:bCs/>
          <w:sz w:val="24"/>
          <w:szCs w:val="24"/>
        </w:rPr>
        <w:t>. godinu</w:t>
      </w:r>
      <w:r w:rsidR="001A1A02" w:rsidRPr="004C4A0B">
        <w:rPr>
          <w:rFonts w:ascii="Times New Roman" w:hAnsi="Times New Roman"/>
          <w:bCs/>
          <w:sz w:val="24"/>
          <w:szCs w:val="24"/>
        </w:rPr>
        <w:t>.</w:t>
      </w:r>
    </w:p>
    <w:p w14:paraId="02E68459" w14:textId="77777777" w:rsidR="00DD2BCE" w:rsidRPr="004C4A0B" w:rsidRDefault="00DD2BCE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 xml:space="preserve">Na izvoru 51 su prihodi u iznosu </w:t>
      </w:r>
      <w:r w:rsidR="00CC5B6E" w:rsidRPr="004C4A0B">
        <w:rPr>
          <w:rFonts w:ascii="Times New Roman" w:hAnsi="Times New Roman"/>
          <w:bCs/>
          <w:sz w:val="24"/>
          <w:szCs w:val="24"/>
        </w:rPr>
        <w:t>335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CC5B6E" w:rsidRPr="004C4A0B">
        <w:rPr>
          <w:rFonts w:ascii="Times New Roman" w:hAnsi="Times New Roman"/>
          <w:bCs/>
          <w:sz w:val="24"/>
          <w:szCs w:val="24"/>
        </w:rPr>
        <w:t>226</w:t>
      </w:r>
      <w:r w:rsidRPr="004C4A0B">
        <w:rPr>
          <w:rFonts w:ascii="Times New Roman" w:hAnsi="Times New Roman"/>
          <w:bCs/>
          <w:sz w:val="24"/>
          <w:szCs w:val="24"/>
        </w:rPr>
        <w:t xml:space="preserve"> eura predviđeni po planu za provođenje trenutno aktivnih EU projekta. Prihodi se godišnje smanjuju za </w:t>
      </w:r>
      <w:r w:rsidR="00CC5B6E" w:rsidRPr="004C4A0B">
        <w:rPr>
          <w:rFonts w:ascii="Times New Roman" w:hAnsi="Times New Roman"/>
          <w:bCs/>
          <w:sz w:val="24"/>
          <w:szCs w:val="24"/>
        </w:rPr>
        <w:t>24</w:t>
      </w:r>
      <w:r w:rsidR="001A1A02" w:rsidRPr="004C4A0B">
        <w:rPr>
          <w:rFonts w:ascii="Times New Roman" w:hAnsi="Times New Roman"/>
          <w:bCs/>
          <w:sz w:val="24"/>
          <w:szCs w:val="24"/>
        </w:rPr>
        <w:t xml:space="preserve"> posto</w:t>
      </w:r>
      <w:r w:rsidR="00CC5B6E" w:rsidRPr="004C4A0B">
        <w:rPr>
          <w:rFonts w:ascii="Times New Roman" w:hAnsi="Times New Roman"/>
          <w:bCs/>
          <w:sz w:val="24"/>
          <w:szCs w:val="24"/>
        </w:rPr>
        <w:t xml:space="preserve"> odnosno za 40% u 2028. godini</w:t>
      </w:r>
      <w:r w:rsidRPr="004C4A0B">
        <w:rPr>
          <w:rFonts w:ascii="Times New Roman" w:hAnsi="Times New Roman"/>
          <w:bCs/>
          <w:sz w:val="24"/>
          <w:szCs w:val="24"/>
        </w:rPr>
        <w:t xml:space="preserve"> zbog zavr</w:t>
      </w:r>
      <w:r w:rsidR="001A1A02" w:rsidRPr="004C4A0B">
        <w:rPr>
          <w:rFonts w:ascii="Times New Roman" w:hAnsi="Times New Roman"/>
          <w:bCs/>
          <w:sz w:val="24"/>
          <w:szCs w:val="24"/>
        </w:rPr>
        <w:t>šetka određenih projekata u 202</w:t>
      </w:r>
      <w:r w:rsidR="00CC5B6E" w:rsidRPr="004C4A0B">
        <w:rPr>
          <w:rFonts w:ascii="Times New Roman" w:hAnsi="Times New Roman"/>
          <w:bCs/>
          <w:sz w:val="24"/>
          <w:szCs w:val="24"/>
        </w:rPr>
        <w:t>7</w:t>
      </w:r>
      <w:r w:rsidR="001A1A02" w:rsidRPr="004C4A0B">
        <w:rPr>
          <w:rFonts w:ascii="Times New Roman" w:hAnsi="Times New Roman"/>
          <w:bCs/>
          <w:sz w:val="24"/>
          <w:szCs w:val="24"/>
        </w:rPr>
        <w:t>. i 202</w:t>
      </w:r>
      <w:r w:rsidR="00CC5B6E" w:rsidRPr="004C4A0B">
        <w:rPr>
          <w:rFonts w:ascii="Times New Roman" w:hAnsi="Times New Roman"/>
          <w:bCs/>
          <w:sz w:val="24"/>
          <w:szCs w:val="24"/>
        </w:rPr>
        <w:t>8</w:t>
      </w:r>
      <w:r w:rsidRPr="004C4A0B">
        <w:rPr>
          <w:rFonts w:ascii="Times New Roman" w:hAnsi="Times New Roman"/>
          <w:bCs/>
          <w:sz w:val="24"/>
          <w:szCs w:val="24"/>
        </w:rPr>
        <w:t>. godini.</w:t>
      </w:r>
    </w:p>
    <w:p w14:paraId="6070005B" w14:textId="30463013" w:rsidR="007A41A7" w:rsidRPr="004C4A0B" w:rsidRDefault="00CC5B6E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Na izvoru 50</w:t>
      </w:r>
      <w:r w:rsidR="007C60D4" w:rsidRPr="004C4A0B">
        <w:rPr>
          <w:rFonts w:ascii="Times New Roman" w:hAnsi="Times New Roman"/>
          <w:bCs/>
          <w:sz w:val="24"/>
          <w:szCs w:val="24"/>
        </w:rPr>
        <w:t xml:space="preserve"> su prihodi od Hrvatske zaklade za znanost</w:t>
      </w:r>
      <w:r w:rsidR="007A41A7" w:rsidRPr="004C4A0B">
        <w:rPr>
          <w:rFonts w:ascii="Times New Roman" w:hAnsi="Times New Roman"/>
          <w:bCs/>
          <w:sz w:val="24"/>
          <w:szCs w:val="24"/>
        </w:rPr>
        <w:t xml:space="preserve"> (HRZZ)</w:t>
      </w:r>
      <w:r w:rsidR="007C60D4" w:rsidRPr="004C4A0B">
        <w:rPr>
          <w:rFonts w:ascii="Times New Roman" w:hAnsi="Times New Roman"/>
          <w:bCs/>
          <w:sz w:val="24"/>
          <w:szCs w:val="24"/>
        </w:rPr>
        <w:t xml:space="preserve"> u iznosu </w:t>
      </w:r>
      <w:r w:rsidRPr="004C4A0B">
        <w:rPr>
          <w:rFonts w:ascii="Times New Roman" w:hAnsi="Times New Roman"/>
          <w:bCs/>
          <w:sz w:val="24"/>
          <w:szCs w:val="24"/>
        </w:rPr>
        <w:t>1.100.250</w:t>
      </w:r>
      <w:r w:rsidR="007A41A7" w:rsidRPr="004C4A0B">
        <w:rPr>
          <w:rFonts w:ascii="Times New Roman" w:hAnsi="Times New Roman"/>
          <w:bCs/>
          <w:sz w:val="24"/>
          <w:szCs w:val="24"/>
        </w:rPr>
        <w:t xml:space="preserve"> eura za projektno financiranje znanstvene djelatnosti</w:t>
      </w:r>
      <w:r w:rsidR="008D04E1" w:rsidRPr="004C4A0B">
        <w:rPr>
          <w:rFonts w:ascii="Times New Roman" w:hAnsi="Times New Roman"/>
          <w:bCs/>
          <w:sz w:val="24"/>
          <w:szCs w:val="24"/>
        </w:rPr>
        <w:t xml:space="preserve">, </w:t>
      </w:r>
      <w:r w:rsidR="007A41A7" w:rsidRPr="004C4A0B">
        <w:rPr>
          <w:rFonts w:ascii="Times New Roman" w:hAnsi="Times New Roman"/>
          <w:bCs/>
          <w:sz w:val="24"/>
          <w:szCs w:val="24"/>
        </w:rPr>
        <w:t xml:space="preserve">financiranje doktoranada i poslijedoktoranada  zaposlenih na teret </w:t>
      </w:r>
      <w:r w:rsidR="008D04E1" w:rsidRPr="004C4A0B">
        <w:rPr>
          <w:rFonts w:ascii="Times New Roman" w:hAnsi="Times New Roman"/>
          <w:bCs/>
          <w:sz w:val="24"/>
          <w:szCs w:val="24"/>
        </w:rPr>
        <w:t xml:space="preserve">projekata </w:t>
      </w:r>
      <w:r w:rsidR="007A41A7" w:rsidRPr="004C4A0B">
        <w:rPr>
          <w:rFonts w:ascii="Times New Roman" w:hAnsi="Times New Roman"/>
          <w:bCs/>
          <w:sz w:val="24"/>
          <w:szCs w:val="24"/>
        </w:rPr>
        <w:t>HRZZ</w:t>
      </w:r>
      <w:r w:rsidR="00757E4E" w:rsidRPr="004C4A0B">
        <w:rPr>
          <w:rFonts w:ascii="Times New Roman" w:hAnsi="Times New Roman"/>
          <w:bCs/>
          <w:sz w:val="24"/>
          <w:szCs w:val="24"/>
        </w:rPr>
        <w:t xml:space="preserve"> te program razvoja karijera mladih </w:t>
      </w:r>
      <w:r w:rsidR="005C742B">
        <w:rPr>
          <w:rFonts w:ascii="Times New Roman" w:hAnsi="Times New Roman"/>
          <w:bCs/>
          <w:sz w:val="24"/>
          <w:szCs w:val="24"/>
        </w:rPr>
        <w:t>i</w:t>
      </w:r>
      <w:r w:rsidR="00757E4E" w:rsidRPr="004C4A0B">
        <w:rPr>
          <w:rFonts w:ascii="Times New Roman" w:hAnsi="Times New Roman"/>
          <w:bCs/>
          <w:sz w:val="24"/>
          <w:szCs w:val="24"/>
        </w:rPr>
        <w:t>straživača – izobrazba novih doktora znanosti – NPOO iz izvora 5011 i 581</w:t>
      </w:r>
      <w:r w:rsidR="007A41A7" w:rsidRPr="004C4A0B">
        <w:rPr>
          <w:rFonts w:ascii="Times New Roman" w:hAnsi="Times New Roman"/>
          <w:bCs/>
          <w:sz w:val="24"/>
          <w:szCs w:val="24"/>
        </w:rPr>
        <w:t>. Prihodi u 202</w:t>
      </w:r>
      <w:r w:rsidR="00757E4E" w:rsidRPr="004C4A0B">
        <w:rPr>
          <w:rFonts w:ascii="Times New Roman" w:hAnsi="Times New Roman"/>
          <w:bCs/>
          <w:sz w:val="24"/>
          <w:szCs w:val="24"/>
        </w:rPr>
        <w:t>7</w:t>
      </w:r>
      <w:r w:rsidR="007A41A7" w:rsidRPr="004C4A0B">
        <w:rPr>
          <w:rFonts w:ascii="Times New Roman" w:hAnsi="Times New Roman"/>
          <w:bCs/>
          <w:sz w:val="24"/>
          <w:szCs w:val="24"/>
        </w:rPr>
        <w:t>. i 202</w:t>
      </w:r>
      <w:r w:rsidR="00757E4E" w:rsidRPr="004C4A0B">
        <w:rPr>
          <w:rFonts w:ascii="Times New Roman" w:hAnsi="Times New Roman"/>
          <w:bCs/>
          <w:sz w:val="24"/>
          <w:szCs w:val="24"/>
        </w:rPr>
        <w:t>8</w:t>
      </w:r>
      <w:r w:rsidR="007A41A7" w:rsidRPr="004C4A0B">
        <w:rPr>
          <w:rFonts w:ascii="Times New Roman" w:hAnsi="Times New Roman"/>
          <w:bCs/>
          <w:sz w:val="24"/>
          <w:szCs w:val="24"/>
        </w:rPr>
        <w:t>. godini su manji zbog završetka određenih pro</w:t>
      </w:r>
      <w:r w:rsidR="00757E4E" w:rsidRPr="004C4A0B">
        <w:rPr>
          <w:rFonts w:ascii="Times New Roman" w:hAnsi="Times New Roman"/>
          <w:bCs/>
          <w:sz w:val="24"/>
          <w:szCs w:val="24"/>
        </w:rPr>
        <w:t>jekata i financiranja</w:t>
      </w:r>
      <w:r w:rsidR="007A41A7" w:rsidRPr="004C4A0B">
        <w:rPr>
          <w:rFonts w:ascii="Times New Roman" w:hAnsi="Times New Roman"/>
          <w:bCs/>
          <w:sz w:val="24"/>
          <w:szCs w:val="24"/>
        </w:rPr>
        <w:t xml:space="preserve"> doktoranada i poslijedoktoranada</w:t>
      </w:r>
      <w:r w:rsidR="00757E4E" w:rsidRPr="004C4A0B">
        <w:rPr>
          <w:rFonts w:ascii="Times New Roman" w:hAnsi="Times New Roman"/>
          <w:bCs/>
          <w:sz w:val="24"/>
          <w:szCs w:val="24"/>
        </w:rPr>
        <w:t xml:space="preserve"> zaposlenih na teret Zaklade</w:t>
      </w:r>
      <w:r w:rsidR="007A41A7" w:rsidRPr="004C4A0B">
        <w:rPr>
          <w:rFonts w:ascii="Times New Roman" w:hAnsi="Times New Roman"/>
          <w:bCs/>
          <w:sz w:val="24"/>
          <w:szCs w:val="24"/>
        </w:rPr>
        <w:t>.</w:t>
      </w:r>
    </w:p>
    <w:p w14:paraId="43CA7B7A" w14:textId="77777777" w:rsidR="00757E4E" w:rsidRPr="004C4A0B" w:rsidRDefault="00757E4E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 xml:space="preserve">Prihod u iznosu 7.427 eura </w:t>
      </w:r>
      <w:r w:rsidR="00A41BD2" w:rsidRPr="004C4A0B">
        <w:rPr>
          <w:rFonts w:ascii="Times New Roman" w:hAnsi="Times New Roman"/>
          <w:bCs/>
          <w:sz w:val="24"/>
          <w:szCs w:val="24"/>
        </w:rPr>
        <w:t xml:space="preserve">na izvoru 533 </w:t>
      </w:r>
      <w:r w:rsidRPr="004C4A0B">
        <w:rPr>
          <w:rFonts w:ascii="Times New Roman" w:hAnsi="Times New Roman"/>
          <w:bCs/>
          <w:sz w:val="24"/>
          <w:szCs w:val="24"/>
        </w:rPr>
        <w:t>se odnosi na prihod ostvaren od održavanja nastave u Mostaru.</w:t>
      </w:r>
    </w:p>
    <w:p w14:paraId="49EFCEB0" w14:textId="77777777" w:rsidR="008D04E1" w:rsidRPr="004C4A0B" w:rsidRDefault="00757E4E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Izvor</w:t>
      </w:r>
      <w:r w:rsidR="008D04E1" w:rsidRPr="004C4A0B">
        <w:rPr>
          <w:rFonts w:ascii="Times New Roman" w:hAnsi="Times New Roman"/>
          <w:bCs/>
          <w:sz w:val="24"/>
          <w:szCs w:val="24"/>
        </w:rPr>
        <w:t xml:space="preserve"> 581</w:t>
      </w:r>
      <w:r w:rsidRPr="004C4A0B">
        <w:rPr>
          <w:rFonts w:ascii="Times New Roman" w:hAnsi="Times New Roman"/>
          <w:bCs/>
          <w:sz w:val="24"/>
          <w:szCs w:val="24"/>
        </w:rPr>
        <w:t xml:space="preserve"> aktivnost K679128</w:t>
      </w:r>
      <w:r w:rsidR="00D43200" w:rsidRPr="004C4A0B">
        <w:rPr>
          <w:rFonts w:ascii="Times New Roman" w:hAnsi="Times New Roman"/>
          <w:bCs/>
          <w:sz w:val="24"/>
          <w:szCs w:val="24"/>
        </w:rPr>
        <w:t xml:space="preserve"> prihodi se odnose </w:t>
      </w:r>
      <w:r w:rsidRPr="004C4A0B">
        <w:rPr>
          <w:rFonts w:ascii="Times New Roman" w:hAnsi="Times New Roman"/>
          <w:bCs/>
          <w:sz w:val="24"/>
          <w:szCs w:val="24"/>
        </w:rPr>
        <w:t>CZI projekte</w:t>
      </w:r>
      <w:r w:rsidR="008D04E1" w:rsidRPr="004C4A0B">
        <w:rPr>
          <w:rFonts w:ascii="Times New Roman" w:hAnsi="Times New Roman"/>
          <w:bCs/>
          <w:sz w:val="24"/>
          <w:szCs w:val="24"/>
        </w:rPr>
        <w:t xml:space="preserve"> iz f</w:t>
      </w:r>
      <w:r w:rsidR="00D43200" w:rsidRPr="004C4A0B">
        <w:rPr>
          <w:rFonts w:ascii="Times New Roman" w:hAnsi="Times New Roman"/>
          <w:bCs/>
          <w:sz w:val="24"/>
          <w:szCs w:val="24"/>
        </w:rPr>
        <w:t xml:space="preserve">onda </w:t>
      </w:r>
      <w:r w:rsidR="008D04E1" w:rsidRPr="004C4A0B">
        <w:rPr>
          <w:rFonts w:ascii="Times New Roman" w:hAnsi="Times New Roman"/>
          <w:bCs/>
          <w:sz w:val="24"/>
          <w:szCs w:val="24"/>
        </w:rPr>
        <w:t>NPOO bespovratna sredstva</w:t>
      </w:r>
      <w:r w:rsidR="00903B50" w:rsidRPr="004C4A0B">
        <w:rPr>
          <w:rFonts w:ascii="Times New Roman" w:hAnsi="Times New Roman"/>
          <w:bCs/>
          <w:sz w:val="24"/>
          <w:szCs w:val="24"/>
        </w:rPr>
        <w:t xml:space="preserve"> (</w:t>
      </w:r>
      <w:r w:rsidR="00A41BD2" w:rsidRPr="004C4A0B">
        <w:rPr>
          <w:rFonts w:ascii="Times New Roman" w:hAnsi="Times New Roman"/>
          <w:bCs/>
          <w:sz w:val="24"/>
          <w:szCs w:val="24"/>
        </w:rPr>
        <w:t xml:space="preserve">MammoRadiomics, </w:t>
      </w:r>
      <w:r w:rsidR="00A41BD2" w:rsidRPr="004C4A0B">
        <w:rPr>
          <w:rFonts w:ascii="Times New Roman" w:hAnsi="Times New Roman"/>
          <w:sz w:val="24"/>
          <w:szCs w:val="24"/>
        </w:rPr>
        <w:t xml:space="preserve">Skinbiotic, </w:t>
      </w:r>
      <w:r w:rsidR="008D04E1" w:rsidRPr="004C4A0B">
        <w:rPr>
          <w:rFonts w:ascii="Times New Roman" w:hAnsi="Times New Roman"/>
          <w:sz w:val="24"/>
          <w:szCs w:val="24"/>
        </w:rPr>
        <w:t>Chipart, 4BrainFlames, Brainclock</w:t>
      </w:r>
      <w:r w:rsidR="00903B50" w:rsidRPr="004C4A0B">
        <w:rPr>
          <w:rFonts w:ascii="Times New Roman" w:hAnsi="Times New Roman"/>
          <w:bCs/>
          <w:sz w:val="24"/>
          <w:szCs w:val="24"/>
        </w:rPr>
        <w:t xml:space="preserve">) </w:t>
      </w:r>
      <w:r w:rsidR="004C10F5" w:rsidRPr="004C4A0B">
        <w:rPr>
          <w:rFonts w:ascii="Times New Roman" w:hAnsi="Times New Roman"/>
          <w:bCs/>
          <w:sz w:val="24"/>
          <w:szCs w:val="24"/>
        </w:rPr>
        <w:t xml:space="preserve"> i iznose </w:t>
      </w:r>
      <w:r w:rsidRPr="004C4A0B">
        <w:rPr>
          <w:rFonts w:ascii="Times New Roman" w:hAnsi="Times New Roman"/>
          <w:bCs/>
          <w:sz w:val="24"/>
          <w:szCs w:val="24"/>
        </w:rPr>
        <w:t>2</w:t>
      </w:r>
      <w:r w:rsidR="00D43200" w:rsidRPr="004C4A0B">
        <w:rPr>
          <w:rFonts w:ascii="Times New Roman" w:hAnsi="Times New Roman"/>
          <w:bCs/>
          <w:sz w:val="24"/>
          <w:szCs w:val="24"/>
        </w:rPr>
        <w:t>.</w:t>
      </w:r>
      <w:r w:rsidRPr="004C4A0B">
        <w:rPr>
          <w:rFonts w:ascii="Times New Roman" w:hAnsi="Times New Roman"/>
          <w:bCs/>
          <w:sz w:val="24"/>
          <w:szCs w:val="24"/>
        </w:rPr>
        <w:t>747</w:t>
      </w:r>
      <w:r w:rsidR="00D43200" w:rsidRPr="004C4A0B">
        <w:rPr>
          <w:rFonts w:ascii="Times New Roman" w:hAnsi="Times New Roman"/>
          <w:bCs/>
          <w:sz w:val="24"/>
          <w:szCs w:val="24"/>
        </w:rPr>
        <w:t>.</w:t>
      </w:r>
      <w:r w:rsidRPr="004C4A0B">
        <w:rPr>
          <w:rFonts w:ascii="Times New Roman" w:hAnsi="Times New Roman"/>
          <w:bCs/>
          <w:sz w:val="24"/>
          <w:szCs w:val="24"/>
        </w:rPr>
        <w:t>245</w:t>
      </w:r>
      <w:r w:rsidR="00EB5A40" w:rsidRPr="004C4A0B">
        <w:rPr>
          <w:rFonts w:ascii="Times New Roman" w:hAnsi="Times New Roman"/>
          <w:bCs/>
          <w:sz w:val="24"/>
          <w:szCs w:val="24"/>
        </w:rPr>
        <w:t xml:space="preserve"> eura</w:t>
      </w:r>
      <w:r w:rsidR="004C10F5" w:rsidRPr="004C4A0B">
        <w:rPr>
          <w:rFonts w:ascii="Times New Roman" w:hAnsi="Times New Roman"/>
          <w:bCs/>
          <w:sz w:val="24"/>
          <w:szCs w:val="24"/>
        </w:rPr>
        <w:t>, iznos je utvrđen na temelju limita dostavljenih od nadležnog ministarstva</w:t>
      </w:r>
      <w:r w:rsidR="008D04E1" w:rsidRPr="004C4A0B">
        <w:rPr>
          <w:rFonts w:ascii="Times New Roman" w:hAnsi="Times New Roman"/>
          <w:bCs/>
          <w:sz w:val="24"/>
          <w:szCs w:val="24"/>
        </w:rPr>
        <w:t>.</w:t>
      </w:r>
    </w:p>
    <w:p w14:paraId="0FD907D6" w14:textId="77777777" w:rsidR="00757E4E" w:rsidRPr="004C4A0B" w:rsidRDefault="00757E4E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lastRenderedPageBreak/>
        <w:t>Izvor 581 aktivnost K679129 prihod u iznosu 96.725 eura za 2026. godinu se odnosi na stipendije za financiranje istraživača na STEM područjima, iznos je utvrđen na temelju limita dostavljenog od nadležnog ministarstva.</w:t>
      </w:r>
    </w:p>
    <w:p w14:paraId="140E64AD" w14:textId="77777777" w:rsidR="00CC4D0C" w:rsidRPr="004C4A0B" w:rsidRDefault="00CC4D0C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 xml:space="preserve">Na izvor 61 </w:t>
      </w:r>
      <w:r w:rsidR="00EB5A40" w:rsidRPr="004C4A0B">
        <w:rPr>
          <w:rFonts w:ascii="Times New Roman" w:hAnsi="Times New Roman"/>
          <w:bCs/>
          <w:sz w:val="24"/>
          <w:szCs w:val="24"/>
        </w:rPr>
        <w:t xml:space="preserve">predviđeni su </w:t>
      </w:r>
      <w:r w:rsidRPr="004C4A0B">
        <w:rPr>
          <w:rFonts w:ascii="Times New Roman" w:hAnsi="Times New Roman"/>
          <w:bCs/>
          <w:sz w:val="24"/>
          <w:szCs w:val="24"/>
        </w:rPr>
        <w:t xml:space="preserve">prihodi u iznosu </w:t>
      </w:r>
      <w:r w:rsidR="001A1A02" w:rsidRPr="004C4A0B">
        <w:rPr>
          <w:rFonts w:ascii="Times New Roman" w:hAnsi="Times New Roman"/>
          <w:bCs/>
          <w:sz w:val="24"/>
          <w:szCs w:val="24"/>
        </w:rPr>
        <w:t>1</w:t>
      </w:r>
      <w:r w:rsidR="00EB5A40" w:rsidRPr="004C4A0B">
        <w:rPr>
          <w:rFonts w:ascii="Times New Roman" w:hAnsi="Times New Roman"/>
          <w:bCs/>
          <w:sz w:val="24"/>
          <w:szCs w:val="24"/>
        </w:rPr>
        <w:t>1</w:t>
      </w:r>
      <w:r w:rsidR="00757E4E" w:rsidRPr="004C4A0B">
        <w:rPr>
          <w:rFonts w:ascii="Times New Roman" w:hAnsi="Times New Roman"/>
          <w:bCs/>
          <w:sz w:val="24"/>
          <w:szCs w:val="24"/>
        </w:rPr>
        <w:t>0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757E4E" w:rsidRPr="004C4A0B">
        <w:rPr>
          <w:rFonts w:ascii="Times New Roman" w:hAnsi="Times New Roman"/>
          <w:bCs/>
          <w:sz w:val="24"/>
          <w:szCs w:val="24"/>
        </w:rPr>
        <w:t>418</w:t>
      </w:r>
      <w:r w:rsidRPr="004C4A0B">
        <w:rPr>
          <w:rFonts w:ascii="Times New Roman" w:hAnsi="Times New Roman"/>
          <w:bCs/>
          <w:sz w:val="24"/>
          <w:szCs w:val="24"/>
        </w:rPr>
        <w:t xml:space="preserve"> eura.</w:t>
      </w:r>
      <w:r w:rsidR="00EB5A40" w:rsidRPr="004C4A0B">
        <w:rPr>
          <w:rFonts w:ascii="Times New Roman" w:hAnsi="Times New Roman"/>
          <w:bCs/>
          <w:sz w:val="24"/>
          <w:szCs w:val="24"/>
        </w:rPr>
        <w:t xml:space="preserve"> Radi se o namjenskim donacijama za provođenje studentskih aktivnosti i programa cjeloživotnog obrazovanja liječnika</w:t>
      </w:r>
      <w:r w:rsidRPr="004C4A0B">
        <w:rPr>
          <w:rFonts w:ascii="Times New Roman" w:hAnsi="Times New Roman"/>
          <w:bCs/>
          <w:sz w:val="24"/>
          <w:szCs w:val="24"/>
        </w:rPr>
        <w:t>.</w:t>
      </w:r>
    </w:p>
    <w:p w14:paraId="073902B7" w14:textId="15CE4C92" w:rsidR="000840B1" w:rsidRDefault="000840B1" w:rsidP="004C4A0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65C3DEE" w14:textId="77777777" w:rsidR="004C4A0B" w:rsidRPr="004C4A0B" w:rsidRDefault="004C4A0B" w:rsidP="004C4A0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129CCFF" w14:textId="77777777" w:rsidR="000840B1" w:rsidRPr="004C4A0B" w:rsidRDefault="000840B1" w:rsidP="004C4A0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C4A0B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2BAA140D" w14:textId="77777777" w:rsidR="00B871FB" w:rsidRPr="004C4A0B" w:rsidRDefault="00CA2F47" w:rsidP="001C7A0E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 xml:space="preserve">Ukupni </w:t>
      </w:r>
      <w:r w:rsidR="00950A89" w:rsidRPr="004C4A0B">
        <w:rPr>
          <w:rFonts w:ascii="Times New Roman" w:hAnsi="Times New Roman"/>
          <w:bCs/>
          <w:sz w:val="24"/>
          <w:szCs w:val="24"/>
        </w:rPr>
        <w:t>rashodi za 202</w:t>
      </w:r>
      <w:r w:rsidR="00B871FB" w:rsidRPr="004C4A0B">
        <w:rPr>
          <w:rFonts w:ascii="Times New Roman" w:hAnsi="Times New Roman"/>
          <w:bCs/>
          <w:sz w:val="24"/>
          <w:szCs w:val="24"/>
        </w:rPr>
        <w:t>6</w:t>
      </w:r>
      <w:r w:rsidR="004C10F5" w:rsidRPr="004C4A0B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B871FB" w:rsidRPr="004C4A0B">
        <w:rPr>
          <w:rFonts w:ascii="Times New Roman" w:hAnsi="Times New Roman"/>
          <w:bCs/>
          <w:sz w:val="24"/>
          <w:szCs w:val="24"/>
        </w:rPr>
        <w:t>48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B871FB" w:rsidRPr="004C4A0B">
        <w:rPr>
          <w:rFonts w:ascii="Times New Roman" w:hAnsi="Times New Roman"/>
          <w:bCs/>
          <w:sz w:val="24"/>
          <w:szCs w:val="24"/>
        </w:rPr>
        <w:t>261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B871FB" w:rsidRPr="004C4A0B">
        <w:rPr>
          <w:rFonts w:ascii="Times New Roman" w:hAnsi="Times New Roman"/>
          <w:bCs/>
          <w:sz w:val="24"/>
          <w:szCs w:val="24"/>
        </w:rPr>
        <w:t>577</w:t>
      </w:r>
      <w:r w:rsidRPr="004C4A0B">
        <w:rPr>
          <w:rFonts w:ascii="Times New Roman" w:hAnsi="Times New Roman"/>
          <w:bCs/>
          <w:sz w:val="24"/>
          <w:szCs w:val="24"/>
        </w:rPr>
        <w:t xml:space="preserve"> eura</w:t>
      </w:r>
      <w:r w:rsidR="00B871FB" w:rsidRPr="004C4A0B">
        <w:rPr>
          <w:rFonts w:ascii="Times New Roman" w:hAnsi="Times New Roman"/>
          <w:bCs/>
          <w:sz w:val="24"/>
          <w:szCs w:val="24"/>
        </w:rPr>
        <w:t>, procjena za 2027. godinu iznosi 44.936.310 eura, a za 2028. 47.877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B871FB" w:rsidRPr="004C4A0B">
        <w:rPr>
          <w:rFonts w:ascii="Times New Roman" w:hAnsi="Times New Roman"/>
          <w:bCs/>
          <w:sz w:val="24"/>
          <w:szCs w:val="24"/>
        </w:rPr>
        <w:t>566 eura.</w:t>
      </w:r>
      <w:r w:rsidRPr="004C4A0B">
        <w:rPr>
          <w:rFonts w:ascii="Times New Roman" w:hAnsi="Times New Roman"/>
          <w:bCs/>
          <w:sz w:val="24"/>
          <w:szCs w:val="24"/>
        </w:rPr>
        <w:t xml:space="preserve"> </w:t>
      </w:r>
      <w:r w:rsidR="00B871FB" w:rsidRPr="004C4A0B">
        <w:rPr>
          <w:rFonts w:ascii="Times New Roman" w:hAnsi="Times New Roman"/>
          <w:bCs/>
          <w:sz w:val="24"/>
          <w:szCs w:val="24"/>
        </w:rPr>
        <w:t>Najveći dio rashoda odnosi se na izvore 11 i 43.</w:t>
      </w:r>
    </w:p>
    <w:p w14:paraId="36D00027" w14:textId="77777777" w:rsidR="00B871FB" w:rsidRPr="004C4A0B" w:rsidRDefault="00B871FB" w:rsidP="004C4A0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4C4A0B">
        <w:rPr>
          <w:rFonts w:ascii="Times New Roman" w:eastAsia="Calibri" w:hAnsi="Times New Roman"/>
          <w:bCs/>
          <w:sz w:val="24"/>
          <w:szCs w:val="24"/>
          <w:lang w:val="hr-HR"/>
        </w:rPr>
        <w:t xml:space="preserve">Na izvoru 11 planirani rashodi za 2026. godinu iznose 33.033.766 eura, projekcija za 2027. godinu iznosi 35.373.036 eura, te projekcija za 2028. godinu iznosi 38.671.540 eura. Planirani su u skladu s uputom Sveučilišta u Zagrebu temeljem prijedloga programskog ugovora. </w:t>
      </w:r>
      <w:r w:rsidR="006C19C1" w:rsidRPr="004C4A0B">
        <w:rPr>
          <w:rFonts w:ascii="Times New Roman" w:eastAsia="Calibri" w:hAnsi="Times New Roman"/>
          <w:bCs/>
          <w:sz w:val="24"/>
          <w:szCs w:val="24"/>
          <w:lang w:val="hr-HR"/>
        </w:rPr>
        <w:t>Programskim ugovorima u</w:t>
      </w:r>
      <w:r w:rsidRPr="004C4A0B">
        <w:rPr>
          <w:rFonts w:ascii="Times New Roman" w:hAnsi="Times New Roman"/>
          <w:color w:val="000000"/>
          <w:sz w:val="24"/>
          <w:szCs w:val="24"/>
          <w:lang w:val="hr-HR"/>
        </w:rPr>
        <w:t xml:space="preserve">tvrđuje se višegodišnje financiranje osnovne, razvojne i izvedbene proračunske komponente sredstvima državnog proračuna Republike Hrvatske, u skladu s postupkom propisanim Zakonom o visokom obrazovanju i znanstvenoj djelatnosti (“Narodne novine” br. 119/2022; dalje u tekstu: Zakon) i Uredbom o programskom financiranju javnih visokih učilišta i javnih znanstvenih instituta u Republici Hrvatskoj (“Narodne novine” br. 78/2023; dalje u tekstu: Uredba). </w:t>
      </w:r>
    </w:p>
    <w:p w14:paraId="64A2B24E" w14:textId="77777777" w:rsidR="00CA2F47" w:rsidRPr="004C4A0B" w:rsidRDefault="00B871FB" w:rsidP="004C4A0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 xml:space="preserve">Na izvoru 581 Mehanizam za oporavak i otpornost NPOO (C3.R1-I1) </w:t>
      </w:r>
      <w:r w:rsidR="006C19C1" w:rsidRPr="004C4A0B">
        <w:rPr>
          <w:rFonts w:ascii="Times New Roman" w:hAnsi="Times New Roman"/>
          <w:bCs/>
          <w:sz w:val="24"/>
          <w:szCs w:val="24"/>
        </w:rPr>
        <w:t>planirani rashodi</w:t>
      </w:r>
      <w:r w:rsidRPr="004C4A0B">
        <w:rPr>
          <w:rFonts w:ascii="Times New Roman" w:hAnsi="Times New Roman"/>
          <w:bCs/>
          <w:sz w:val="24"/>
          <w:szCs w:val="24"/>
        </w:rPr>
        <w:t xml:space="preserve"> kao i projekcije iznose 1.168.071 eura </w:t>
      </w:r>
      <w:r w:rsidR="006C19C1" w:rsidRPr="004C4A0B">
        <w:rPr>
          <w:rFonts w:ascii="Times New Roman" w:hAnsi="Times New Roman"/>
          <w:bCs/>
          <w:sz w:val="24"/>
          <w:szCs w:val="24"/>
        </w:rPr>
        <w:t>odnose se na</w:t>
      </w:r>
      <w:r w:rsidRPr="004C4A0B">
        <w:rPr>
          <w:rFonts w:ascii="Times New Roman" w:hAnsi="Times New Roman"/>
          <w:bCs/>
          <w:sz w:val="24"/>
          <w:szCs w:val="24"/>
        </w:rPr>
        <w:t xml:space="preserve"> projekte koji se financiraju iz izvedbene komponente programskog financiranja bespovratnim sredstvima. </w:t>
      </w:r>
    </w:p>
    <w:p w14:paraId="509F47E1" w14:textId="77777777" w:rsidR="00DE4E37" w:rsidRPr="004C4A0B" w:rsidRDefault="00DE4E37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Na izvoru</w:t>
      </w:r>
      <w:r w:rsidR="00EB5A40" w:rsidRPr="004C4A0B">
        <w:rPr>
          <w:rFonts w:ascii="Times New Roman" w:hAnsi="Times New Roman"/>
          <w:bCs/>
          <w:sz w:val="24"/>
          <w:szCs w:val="24"/>
        </w:rPr>
        <w:t xml:space="preserve"> 81 u 202</w:t>
      </w:r>
      <w:r w:rsidR="006C19C1" w:rsidRPr="004C4A0B">
        <w:rPr>
          <w:rFonts w:ascii="Times New Roman" w:hAnsi="Times New Roman"/>
          <w:bCs/>
          <w:sz w:val="24"/>
          <w:szCs w:val="24"/>
        </w:rPr>
        <w:t>6</w:t>
      </w:r>
      <w:r w:rsidRPr="004C4A0B">
        <w:rPr>
          <w:rFonts w:ascii="Times New Roman" w:hAnsi="Times New Roman"/>
          <w:bCs/>
          <w:sz w:val="24"/>
          <w:szCs w:val="24"/>
        </w:rPr>
        <w:t xml:space="preserve">. godini  rashodi iznose </w:t>
      </w:r>
      <w:r w:rsidR="006C19C1" w:rsidRPr="004C4A0B">
        <w:rPr>
          <w:rFonts w:ascii="Times New Roman" w:hAnsi="Times New Roman"/>
          <w:bCs/>
          <w:sz w:val="24"/>
          <w:szCs w:val="24"/>
        </w:rPr>
        <w:t>2.264.646 eura namijenjeni za dovršetak cjelovite obnove zgrada stradalih u potresu.</w:t>
      </w:r>
    </w:p>
    <w:p w14:paraId="09957203" w14:textId="77777777" w:rsidR="00B55A24" w:rsidRPr="004C4A0B" w:rsidRDefault="004B2E37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 xml:space="preserve">Na izvoru 31 </w:t>
      </w:r>
      <w:r w:rsidR="00903B50" w:rsidRPr="004C4A0B">
        <w:rPr>
          <w:rFonts w:ascii="Times New Roman" w:hAnsi="Times New Roman"/>
          <w:bCs/>
          <w:sz w:val="24"/>
          <w:szCs w:val="24"/>
        </w:rPr>
        <w:t>u 202</w:t>
      </w:r>
      <w:r w:rsidR="006C19C1" w:rsidRPr="004C4A0B">
        <w:rPr>
          <w:rFonts w:ascii="Times New Roman" w:hAnsi="Times New Roman"/>
          <w:bCs/>
          <w:sz w:val="24"/>
          <w:szCs w:val="24"/>
        </w:rPr>
        <w:t>6</w:t>
      </w:r>
      <w:r w:rsidR="00903B50" w:rsidRPr="004C4A0B">
        <w:rPr>
          <w:rFonts w:ascii="Times New Roman" w:hAnsi="Times New Roman"/>
          <w:bCs/>
          <w:sz w:val="24"/>
          <w:szCs w:val="24"/>
        </w:rPr>
        <w:t xml:space="preserve">. godini </w:t>
      </w:r>
      <w:r w:rsidRPr="004C4A0B">
        <w:rPr>
          <w:rFonts w:ascii="Times New Roman" w:hAnsi="Times New Roman"/>
          <w:bCs/>
          <w:sz w:val="24"/>
          <w:szCs w:val="24"/>
        </w:rPr>
        <w:t xml:space="preserve">rashodi iznose </w:t>
      </w:r>
      <w:r w:rsidR="006C19C1" w:rsidRPr="004C4A0B">
        <w:rPr>
          <w:rFonts w:ascii="Times New Roman" w:hAnsi="Times New Roman"/>
          <w:bCs/>
          <w:sz w:val="24"/>
          <w:szCs w:val="24"/>
        </w:rPr>
        <w:t>2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6C19C1" w:rsidRPr="004C4A0B">
        <w:rPr>
          <w:rFonts w:ascii="Times New Roman" w:hAnsi="Times New Roman"/>
          <w:bCs/>
          <w:sz w:val="24"/>
          <w:szCs w:val="24"/>
        </w:rPr>
        <w:t>868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6C19C1" w:rsidRPr="004C4A0B">
        <w:rPr>
          <w:rFonts w:ascii="Times New Roman" w:hAnsi="Times New Roman"/>
          <w:bCs/>
          <w:sz w:val="24"/>
          <w:szCs w:val="24"/>
        </w:rPr>
        <w:t>064</w:t>
      </w:r>
      <w:r w:rsidRPr="004C4A0B">
        <w:rPr>
          <w:rFonts w:ascii="Times New Roman" w:hAnsi="Times New Roman"/>
          <w:bCs/>
          <w:sz w:val="24"/>
          <w:szCs w:val="24"/>
        </w:rPr>
        <w:t xml:space="preserve"> eura. Najvećim dijelom rashodi se o</w:t>
      </w:r>
      <w:r w:rsidR="00101C89" w:rsidRPr="004C4A0B">
        <w:rPr>
          <w:rFonts w:ascii="Times New Roman" w:hAnsi="Times New Roman"/>
          <w:bCs/>
          <w:sz w:val="24"/>
          <w:szCs w:val="24"/>
        </w:rPr>
        <w:t>dnose na pokrivanje troškova za provođenje</w:t>
      </w:r>
      <w:r w:rsidRPr="004C4A0B">
        <w:rPr>
          <w:rFonts w:ascii="Times New Roman" w:hAnsi="Times New Roman"/>
          <w:bCs/>
          <w:sz w:val="24"/>
          <w:szCs w:val="24"/>
        </w:rPr>
        <w:t xml:space="preserve"> gospodarske djelatnosti obdukcije, sudska vještačenja, patološke analize i analize voda. </w:t>
      </w:r>
    </w:p>
    <w:p w14:paraId="45438673" w14:textId="77777777" w:rsidR="004B2E37" w:rsidRPr="004C4A0B" w:rsidRDefault="00DE4E80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 xml:space="preserve">Na izvoru 43 </w:t>
      </w:r>
      <w:r w:rsidR="00903B50" w:rsidRPr="004C4A0B">
        <w:rPr>
          <w:rFonts w:ascii="Times New Roman" w:hAnsi="Times New Roman"/>
          <w:bCs/>
          <w:sz w:val="24"/>
          <w:szCs w:val="24"/>
        </w:rPr>
        <w:t>u 202</w:t>
      </w:r>
      <w:r w:rsidR="006C19C1" w:rsidRPr="004C4A0B">
        <w:rPr>
          <w:rFonts w:ascii="Times New Roman" w:hAnsi="Times New Roman"/>
          <w:bCs/>
          <w:sz w:val="24"/>
          <w:szCs w:val="24"/>
        </w:rPr>
        <w:t>6</w:t>
      </w:r>
      <w:r w:rsidR="00903B50" w:rsidRPr="004C4A0B">
        <w:rPr>
          <w:rFonts w:ascii="Times New Roman" w:hAnsi="Times New Roman"/>
          <w:bCs/>
          <w:sz w:val="24"/>
          <w:szCs w:val="24"/>
        </w:rPr>
        <w:t xml:space="preserve">. godini </w:t>
      </w:r>
      <w:r w:rsidR="00101C89" w:rsidRPr="004C4A0B">
        <w:rPr>
          <w:rFonts w:ascii="Times New Roman" w:hAnsi="Times New Roman"/>
          <w:bCs/>
          <w:sz w:val="24"/>
          <w:szCs w:val="24"/>
        </w:rPr>
        <w:t xml:space="preserve">rashodi iznose </w:t>
      </w:r>
      <w:r w:rsidR="006C19C1" w:rsidRPr="004C4A0B">
        <w:rPr>
          <w:rFonts w:ascii="Times New Roman" w:hAnsi="Times New Roman"/>
          <w:bCs/>
          <w:sz w:val="24"/>
          <w:szCs w:val="24"/>
        </w:rPr>
        <w:t>4</w:t>
      </w:r>
      <w:r w:rsidR="004B2E37" w:rsidRPr="004C4A0B">
        <w:rPr>
          <w:rFonts w:ascii="Times New Roman" w:hAnsi="Times New Roman"/>
          <w:bCs/>
          <w:sz w:val="24"/>
          <w:szCs w:val="24"/>
        </w:rPr>
        <w:t>.</w:t>
      </w:r>
      <w:r w:rsidR="006C19C1" w:rsidRPr="004C4A0B">
        <w:rPr>
          <w:rFonts w:ascii="Times New Roman" w:hAnsi="Times New Roman"/>
          <w:bCs/>
          <w:sz w:val="24"/>
          <w:szCs w:val="24"/>
        </w:rPr>
        <w:t>352</w:t>
      </w:r>
      <w:r w:rsidR="004B2E37" w:rsidRPr="004C4A0B">
        <w:rPr>
          <w:rFonts w:ascii="Times New Roman" w:hAnsi="Times New Roman"/>
          <w:bCs/>
          <w:sz w:val="24"/>
          <w:szCs w:val="24"/>
        </w:rPr>
        <w:t>.</w:t>
      </w:r>
      <w:r w:rsidR="006C19C1" w:rsidRPr="004C4A0B">
        <w:rPr>
          <w:rFonts w:ascii="Times New Roman" w:hAnsi="Times New Roman"/>
          <w:bCs/>
          <w:sz w:val="24"/>
          <w:szCs w:val="24"/>
        </w:rPr>
        <w:t>339</w:t>
      </w:r>
      <w:r w:rsidR="004B2E37" w:rsidRPr="004C4A0B">
        <w:rPr>
          <w:rFonts w:ascii="Times New Roman" w:hAnsi="Times New Roman"/>
          <w:bCs/>
          <w:sz w:val="24"/>
          <w:szCs w:val="24"/>
        </w:rPr>
        <w:t xml:space="preserve"> eura. Najveći dio rashoda odnosi se na rashode za zaposlene zbog suradnje kod izvođenja </w:t>
      </w:r>
      <w:r w:rsidR="004C10F5" w:rsidRPr="004C4A0B">
        <w:rPr>
          <w:rFonts w:ascii="Times New Roman" w:hAnsi="Times New Roman"/>
          <w:bCs/>
          <w:sz w:val="24"/>
          <w:szCs w:val="24"/>
        </w:rPr>
        <w:t>nastave na studiju</w:t>
      </w:r>
      <w:r w:rsidR="004B2E37" w:rsidRPr="004C4A0B">
        <w:rPr>
          <w:rFonts w:ascii="Times New Roman" w:hAnsi="Times New Roman"/>
          <w:bCs/>
          <w:sz w:val="24"/>
          <w:szCs w:val="24"/>
        </w:rPr>
        <w:t xml:space="preserve"> medicine na engleskom jeziku i poslijediplomskih doktorskih </w:t>
      </w:r>
      <w:r w:rsidR="00101C89" w:rsidRPr="004C4A0B">
        <w:rPr>
          <w:rFonts w:ascii="Times New Roman" w:hAnsi="Times New Roman"/>
          <w:bCs/>
          <w:sz w:val="24"/>
          <w:szCs w:val="24"/>
        </w:rPr>
        <w:t xml:space="preserve">i specijalističkih </w:t>
      </w:r>
      <w:r w:rsidR="004B2E37" w:rsidRPr="004C4A0B">
        <w:rPr>
          <w:rFonts w:ascii="Times New Roman" w:hAnsi="Times New Roman"/>
          <w:bCs/>
          <w:sz w:val="24"/>
          <w:szCs w:val="24"/>
        </w:rPr>
        <w:t>studija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4B2E37" w:rsidRPr="004C4A0B">
        <w:rPr>
          <w:rFonts w:ascii="Times New Roman" w:hAnsi="Times New Roman"/>
          <w:bCs/>
          <w:sz w:val="24"/>
          <w:szCs w:val="24"/>
        </w:rPr>
        <w:t xml:space="preserve"> </w:t>
      </w:r>
    </w:p>
    <w:p w14:paraId="4A89CDCE" w14:textId="77777777" w:rsidR="00F17949" w:rsidRPr="004C4A0B" w:rsidRDefault="00F17949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Na izvoru 51</w:t>
      </w:r>
      <w:r w:rsidR="00101C89" w:rsidRPr="004C4A0B">
        <w:rPr>
          <w:rFonts w:ascii="Times New Roman" w:hAnsi="Times New Roman"/>
          <w:bCs/>
          <w:sz w:val="24"/>
          <w:szCs w:val="24"/>
        </w:rPr>
        <w:t xml:space="preserve"> u 202</w:t>
      </w:r>
      <w:r w:rsidR="006C19C1" w:rsidRPr="004C4A0B">
        <w:rPr>
          <w:rFonts w:ascii="Times New Roman" w:hAnsi="Times New Roman"/>
          <w:bCs/>
          <w:sz w:val="24"/>
          <w:szCs w:val="24"/>
        </w:rPr>
        <w:t>6</w:t>
      </w:r>
      <w:r w:rsidR="00903B50" w:rsidRPr="004C4A0B">
        <w:rPr>
          <w:rFonts w:ascii="Times New Roman" w:hAnsi="Times New Roman"/>
          <w:bCs/>
          <w:sz w:val="24"/>
          <w:szCs w:val="24"/>
        </w:rPr>
        <w:t xml:space="preserve">. godini </w:t>
      </w:r>
      <w:r w:rsidRPr="004C4A0B">
        <w:rPr>
          <w:rFonts w:ascii="Times New Roman" w:hAnsi="Times New Roman"/>
          <w:bCs/>
          <w:sz w:val="24"/>
          <w:szCs w:val="24"/>
        </w:rPr>
        <w:t xml:space="preserve">rashodi iznose </w:t>
      </w:r>
      <w:r w:rsidR="006C19C1" w:rsidRPr="004C4A0B">
        <w:rPr>
          <w:rFonts w:ascii="Times New Roman" w:hAnsi="Times New Roman"/>
          <w:bCs/>
          <w:sz w:val="24"/>
          <w:szCs w:val="24"/>
        </w:rPr>
        <w:t>335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6C19C1" w:rsidRPr="004C4A0B">
        <w:rPr>
          <w:rFonts w:ascii="Times New Roman" w:hAnsi="Times New Roman"/>
          <w:bCs/>
          <w:sz w:val="24"/>
          <w:szCs w:val="24"/>
        </w:rPr>
        <w:t>226</w:t>
      </w:r>
      <w:r w:rsidRPr="004C4A0B">
        <w:rPr>
          <w:rFonts w:ascii="Times New Roman" w:hAnsi="Times New Roman"/>
          <w:bCs/>
          <w:sz w:val="24"/>
          <w:szCs w:val="24"/>
        </w:rPr>
        <w:t xml:space="preserve"> eura. Rashodi se odnose na </w:t>
      </w:r>
      <w:r w:rsidR="00C33448" w:rsidRPr="004C4A0B">
        <w:rPr>
          <w:rFonts w:ascii="Times New Roman" w:hAnsi="Times New Roman"/>
          <w:bCs/>
          <w:sz w:val="24"/>
          <w:szCs w:val="24"/>
        </w:rPr>
        <w:t xml:space="preserve">materijalne </w:t>
      </w:r>
      <w:r w:rsidRPr="004C4A0B">
        <w:rPr>
          <w:rFonts w:ascii="Times New Roman" w:hAnsi="Times New Roman"/>
          <w:bCs/>
          <w:sz w:val="24"/>
          <w:szCs w:val="24"/>
        </w:rPr>
        <w:t xml:space="preserve">troškove vezane za provođenje EU projekta. </w:t>
      </w:r>
    </w:p>
    <w:p w14:paraId="23A9447C" w14:textId="77777777" w:rsidR="00C33448" w:rsidRPr="004C4A0B" w:rsidRDefault="006F7F84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Na izvoru 5</w:t>
      </w:r>
      <w:r w:rsidR="00C33448" w:rsidRPr="004C4A0B">
        <w:rPr>
          <w:rFonts w:ascii="Times New Roman" w:hAnsi="Times New Roman"/>
          <w:bCs/>
          <w:sz w:val="24"/>
          <w:szCs w:val="24"/>
        </w:rPr>
        <w:t>0</w:t>
      </w:r>
      <w:r w:rsidRPr="004C4A0B">
        <w:rPr>
          <w:rFonts w:ascii="Times New Roman" w:hAnsi="Times New Roman"/>
          <w:bCs/>
          <w:sz w:val="24"/>
          <w:szCs w:val="24"/>
        </w:rPr>
        <w:t xml:space="preserve"> rashodi iznose </w:t>
      </w:r>
      <w:r w:rsidR="00C33448" w:rsidRPr="004C4A0B">
        <w:rPr>
          <w:rFonts w:ascii="Times New Roman" w:hAnsi="Times New Roman"/>
          <w:bCs/>
          <w:sz w:val="24"/>
          <w:szCs w:val="24"/>
        </w:rPr>
        <w:t>1.170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C33448" w:rsidRPr="004C4A0B">
        <w:rPr>
          <w:rFonts w:ascii="Times New Roman" w:hAnsi="Times New Roman"/>
          <w:bCs/>
          <w:sz w:val="24"/>
          <w:szCs w:val="24"/>
        </w:rPr>
        <w:t>250</w:t>
      </w:r>
      <w:r w:rsidRPr="004C4A0B">
        <w:rPr>
          <w:rFonts w:ascii="Times New Roman" w:hAnsi="Times New Roman"/>
          <w:bCs/>
          <w:sz w:val="24"/>
          <w:szCs w:val="24"/>
        </w:rPr>
        <w:t xml:space="preserve"> eura. Najvećim dijelom se odnose na rashode za zaposlene na projektima Hrvatske zaklade za znanost te materijal</w:t>
      </w:r>
      <w:r w:rsidR="00626273" w:rsidRPr="004C4A0B">
        <w:rPr>
          <w:rFonts w:ascii="Times New Roman" w:hAnsi="Times New Roman"/>
          <w:bCs/>
          <w:sz w:val="24"/>
          <w:szCs w:val="24"/>
        </w:rPr>
        <w:t>ne rashode</w:t>
      </w:r>
      <w:r w:rsidR="00A41BD2" w:rsidRPr="004C4A0B">
        <w:rPr>
          <w:rFonts w:ascii="Times New Roman" w:hAnsi="Times New Roman"/>
          <w:bCs/>
          <w:sz w:val="24"/>
          <w:szCs w:val="24"/>
        </w:rPr>
        <w:t xml:space="preserve"> za provođenje projekata te na izvoru 581 107.400 eura namijenjenih za troškove razvoja karijera mladih istraživača.</w:t>
      </w:r>
    </w:p>
    <w:p w14:paraId="2FB50B0F" w14:textId="77777777" w:rsidR="00A41BD2" w:rsidRPr="004C4A0B" w:rsidRDefault="00A41BD2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Rashodi u iznosu 7.427 eura na izvoru 533 se odnosi na troškove plaća za održavanje nastave u Mostaru.</w:t>
      </w:r>
    </w:p>
    <w:p w14:paraId="4F761943" w14:textId="77777777" w:rsidR="00A41BD2" w:rsidRPr="004C4A0B" w:rsidRDefault="004C10F5" w:rsidP="004C4A0B">
      <w:pPr>
        <w:jc w:val="both"/>
        <w:rPr>
          <w:rFonts w:ascii="Times New Roman" w:hAnsi="Times New Roman"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Na izvoru 581</w:t>
      </w:r>
      <w:r w:rsidR="00C33448" w:rsidRPr="004C4A0B">
        <w:rPr>
          <w:rFonts w:ascii="Times New Roman" w:hAnsi="Times New Roman"/>
          <w:bCs/>
          <w:sz w:val="24"/>
          <w:szCs w:val="24"/>
        </w:rPr>
        <w:t xml:space="preserve"> </w:t>
      </w:r>
      <w:r w:rsidR="00A41BD2" w:rsidRPr="004C4A0B">
        <w:rPr>
          <w:rFonts w:ascii="Times New Roman" w:hAnsi="Times New Roman"/>
          <w:bCs/>
          <w:sz w:val="24"/>
          <w:szCs w:val="24"/>
        </w:rPr>
        <w:t xml:space="preserve">aktivnost K679128  </w:t>
      </w:r>
      <w:r w:rsidRPr="004C4A0B">
        <w:rPr>
          <w:rFonts w:ascii="Times New Roman" w:hAnsi="Times New Roman"/>
          <w:bCs/>
          <w:sz w:val="24"/>
          <w:szCs w:val="24"/>
        </w:rPr>
        <w:t xml:space="preserve">rashodi iznose </w:t>
      </w:r>
      <w:r w:rsidR="00C33448" w:rsidRPr="004C4A0B">
        <w:rPr>
          <w:rFonts w:ascii="Times New Roman" w:hAnsi="Times New Roman"/>
          <w:bCs/>
          <w:sz w:val="24"/>
          <w:szCs w:val="24"/>
        </w:rPr>
        <w:t>2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C33448" w:rsidRPr="004C4A0B">
        <w:rPr>
          <w:rFonts w:ascii="Times New Roman" w:hAnsi="Times New Roman"/>
          <w:bCs/>
          <w:sz w:val="24"/>
          <w:szCs w:val="24"/>
        </w:rPr>
        <w:t>747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C33448" w:rsidRPr="004C4A0B">
        <w:rPr>
          <w:rFonts w:ascii="Times New Roman" w:hAnsi="Times New Roman"/>
          <w:bCs/>
          <w:sz w:val="24"/>
          <w:szCs w:val="24"/>
        </w:rPr>
        <w:t>245</w:t>
      </w:r>
      <w:r w:rsidRPr="004C4A0B">
        <w:rPr>
          <w:rFonts w:ascii="Times New Roman" w:hAnsi="Times New Roman"/>
          <w:bCs/>
          <w:sz w:val="24"/>
          <w:szCs w:val="24"/>
        </w:rPr>
        <w:t xml:space="preserve"> eura namijenjenih za provođenje projektnih aktivnosti projekata </w:t>
      </w:r>
      <w:r w:rsidR="00A41BD2" w:rsidRPr="004C4A0B">
        <w:rPr>
          <w:rFonts w:ascii="Times New Roman" w:hAnsi="Times New Roman"/>
          <w:bCs/>
          <w:sz w:val="24"/>
          <w:szCs w:val="24"/>
        </w:rPr>
        <w:t xml:space="preserve">MammoRadiomics, </w:t>
      </w:r>
      <w:r w:rsidR="00A41BD2" w:rsidRPr="004C4A0B">
        <w:rPr>
          <w:rFonts w:ascii="Times New Roman" w:hAnsi="Times New Roman"/>
          <w:sz w:val="24"/>
          <w:szCs w:val="24"/>
        </w:rPr>
        <w:t xml:space="preserve">Skinbiotic, </w:t>
      </w:r>
      <w:r w:rsidRPr="004C4A0B">
        <w:rPr>
          <w:rFonts w:ascii="Times New Roman" w:hAnsi="Times New Roman"/>
          <w:sz w:val="24"/>
          <w:szCs w:val="24"/>
        </w:rPr>
        <w:t>Chipart, 4BrainFlames i Brainclock</w:t>
      </w:r>
      <w:r w:rsidR="00A41BD2" w:rsidRPr="004C4A0B">
        <w:rPr>
          <w:rFonts w:ascii="Times New Roman" w:hAnsi="Times New Roman"/>
          <w:sz w:val="24"/>
          <w:szCs w:val="24"/>
        </w:rPr>
        <w:t>.</w:t>
      </w:r>
    </w:p>
    <w:p w14:paraId="00B3FEE1" w14:textId="77777777" w:rsidR="004C10F5" w:rsidRPr="004C4A0B" w:rsidRDefault="00A41BD2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t>Izvor 581 aktivnost K679129 rashodi u iznosu 96.725 eura za 2026. godinu se odnose na troškove  stipendija istraživača na STEM područjima.</w:t>
      </w:r>
      <w:r w:rsidR="004C10F5" w:rsidRPr="004C4A0B">
        <w:rPr>
          <w:rFonts w:ascii="Times New Roman" w:hAnsi="Times New Roman"/>
          <w:bCs/>
          <w:sz w:val="24"/>
          <w:szCs w:val="24"/>
        </w:rPr>
        <w:t xml:space="preserve">  </w:t>
      </w:r>
    </w:p>
    <w:p w14:paraId="1445A18F" w14:textId="77777777" w:rsidR="00101C89" w:rsidRPr="004C4A0B" w:rsidRDefault="00F17949" w:rsidP="004C4A0B">
      <w:pPr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lastRenderedPageBreak/>
        <w:t xml:space="preserve">Na izvoru 61 rashodi iznose </w:t>
      </w:r>
      <w:r w:rsidR="005B100F" w:rsidRPr="004C4A0B">
        <w:rPr>
          <w:rFonts w:ascii="Times New Roman" w:hAnsi="Times New Roman"/>
          <w:bCs/>
          <w:sz w:val="24"/>
          <w:szCs w:val="24"/>
        </w:rPr>
        <w:t>1</w:t>
      </w:r>
      <w:r w:rsidR="00A41BD2" w:rsidRPr="004C4A0B">
        <w:rPr>
          <w:rFonts w:ascii="Times New Roman" w:hAnsi="Times New Roman"/>
          <w:bCs/>
          <w:sz w:val="24"/>
          <w:szCs w:val="24"/>
        </w:rPr>
        <w:t>10</w:t>
      </w:r>
      <w:r w:rsidRPr="004C4A0B">
        <w:rPr>
          <w:rFonts w:ascii="Times New Roman" w:hAnsi="Times New Roman"/>
          <w:bCs/>
          <w:sz w:val="24"/>
          <w:szCs w:val="24"/>
        </w:rPr>
        <w:t>.</w:t>
      </w:r>
      <w:r w:rsidR="00A41BD2" w:rsidRPr="004C4A0B">
        <w:rPr>
          <w:rFonts w:ascii="Times New Roman" w:hAnsi="Times New Roman"/>
          <w:bCs/>
          <w:sz w:val="24"/>
          <w:szCs w:val="24"/>
        </w:rPr>
        <w:t>418</w:t>
      </w:r>
      <w:r w:rsidRPr="004C4A0B">
        <w:rPr>
          <w:rFonts w:ascii="Times New Roman" w:hAnsi="Times New Roman"/>
          <w:bCs/>
          <w:sz w:val="24"/>
          <w:szCs w:val="24"/>
        </w:rPr>
        <w:t xml:space="preserve"> eura</w:t>
      </w:r>
      <w:r w:rsidR="00626273" w:rsidRPr="004C4A0B">
        <w:rPr>
          <w:rFonts w:ascii="Times New Roman" w:hAnsi="Times New Roman"/>
          <w:bCs/>
          <w:sz w:val="24"/>
          <w:szCs w:val="24"/>
        </w:rPr>
        <w:t>,</w:t>
      </w:r>
      <w:r w:rsidRPr="004C4A0B">
        <w:rPr>
          <w:rFonts w:ascii="Times New Roman" w:hAnsi="Times New Roman"/>
          <w:bCs/>
          <w:sz w:val="24"/>
          <w:szCs w:val="24"/>
        </w:rPr>
        <w:t xml:space="preserve"> namijenjeni su za pokrivanje troškova </w:t>
      </w:r>
      <w:r w:rsidR="00101C89" w:rsidRPr="004C4A0B">
        <w:rPr>
          <w:rFonts w:ascii="Times New Roman" w:hAnsi="Times New Roman"/>
          <w:bCs/>
          <w:sz w:val="24"/>
          <w:szCs w:val="24"/>
        </w:rPr>
        <w:t>prilikom provođenja studentskih aktivnosti i cjeloživotnog obrazovanja liječnika.</w:t>
      </w:r>
    </w:p>
    <w:p w14:paraId="4E5397AF" w14:textId="77777777" w:rsidR="00101C89" w:rsidRPr="004C4A0B" w:rsidRDefault="00101C89" w:rsidP="004C4A0B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4C4A0B">
        <w:rPr>
          <w:rFonts w:ascii="Times New Roman" w:hAnsi="Times New Roman"/>
          <w:bCs/>
          <w:sz w:val="24"/>
          <w:szCs w:val="24"/>
        </w:rPr>
        <w:br w:type="page"/>
      </w:r>
    </w:p>
    <w:p w14:paraId="77EEE468" w14:textId="77777777" w:rsidR="00B55A24" w:rsidRPr="004C4A0B" w:rsidRDefault="00886A78" w:rsidP="004C4A0B">
      <w:pPr>
        <w:jc w:val="both"/>
        <w:rPr>
          <w:rFonts w:ascii="Times New Roman" w:hAnsi="Times New Roman"/>
          <w:b/>
          <w:sz w:val="24"/>
          <w:szCs w:val="24"/>
        </w:rPr>
      </w:pPr>
      <w:r w:rsidRPr="004C4A0B">
        <w:rPr>
          <w:rFonts w:ascii="Times New Roman" w:hAnsi="Times New Roman"/>
          <w:b/>
          <w:sz w:val="24"/>
          <w:szCs w:val="24"/>
        </w:rPr>
        <w:lastRenderedPageBreak/>
        <w:t>PRIJENOS SREDSTAVA IZ PRETHODNE I U SLIJEDEĆU GODINU</w:t>
      </w:r>
    </w:p>
    <w:p w14:paraId="22BD6B69" w14:textId="77777777" w:rsidR="00886A78" w:rsidRPr="004C4A0B" w:rsidRDefault="00886A78" w:rsidP="001C7A0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C4A0B">
        <w:rPr>
          <w:rFonts w:ascii="Times New Roman" w:hAnsi="Times New Roman"/>
          <w:sz w:val="24"/>
          <w:szCs w:val="24"/>
        </w:rPr>
        <w:t>Donos sredstava u 202</w:t>
      </w:r>
      <w:r w:rsidR="000978A6" w:rsidRPr="004C4A0B">
        <w:rPr>
          <w:rFonts w:ascii="Times New Roman" w:hAnsi="Times New Roman"/>
          <w:sz w:val="24"/>
          <w:szCs w:val="24"/>
        </w:rPr>
        <w:t>6</w:t>
      </w:r>
      <w:r w:rsidRPr="004C4A0B">
        <w:rPr>
          <w:rFonts w:ascii="Times New Roman" w:hAnsi="Times New Roman"/>
          <w:sz w:val="24"/>
          <w:szCs w:val="24"/>
        </w:rPr>
        <w:t xml:space="preserve">. godinu iznosi </w:t>
      </w:r>
      <w:r w:rsidR="000978A6" w:rsidRPr="004C4A0B">
        <w:rPr>
          <w:rFonts w:ascii="Times New Roman" w:hAnsi="Times New Roman"/>
          <w:sz w:val="24"/>
          <w:szCs w:val="24"/>
        </w:rPr>
        <w:t>159</w:t>
      </w:r>
      <w:r w:rsidR="00DE4E37" w:rsidRPr="004C4A0B">
        <w:rPr>
          <w:rFonts w:ascii="Times New Roman" w:hAnsi="Times New Roman"/>
          <w:sz w:val="24"/>
          <w:szCs w:val="24"/>
        </w:rPr>
        <w:t>.</w:t>
      </w:r>
      <w:r w:rsidR="000978A6" w:rsidRPr="004C4A0B">
        <w:rPr>
          <w:rFonts w:ascii="Times New Roman" w:hAnsi="Times New Roman"/>
          <w:sz w:val="24"/>
          <w:szCs w:val="24"/>
        </w:rPr>
        <w:t>457</w:t>
      </w:r>
      <w:r w:rsidRPr="004C4A0B">
        <w:rPr>
          <w:rFonts w:ascii="Times New Roman" w:hAnsi="Times New Roman"/>
          <w:sz w:val="24"/>
          <w:szCs w:val="24"/>
        </w:rPr>
        <w:t xml:space="preserve"> eura. Na izvoru 5</w:t>
      </w:r>
      <w:r w:rsidR="000978A6" w:rsidRPr="004C4A0B">
        <w:rPr>
          <w:rFonts w:ascii="Times New Roman" w:hAnsi="Times New Roman"/>
          <w:sz w:val="24"/>
          <w:szCs w:val="24"/>
        </w:rPr>
        <w:t>0</w:t>
      </w:r>
      <w:r w:rsidR="00A47B5E" w:rsidRPr="004C4A0B">
        <w:rPr>
          <w:rFonts w:ascii="Times New Roman" w:hAnsi="Times New Roman"/>
          <w:sz w:val="24"/>
          <w:szCs w:val="24"/>
        </w:rPr>
        <w:t xml:space="preserve"> iznos donosa je </w:t>
      </w:r>
      <w:r w:rsidR="000978A6" w:rsidRPr="004C4A0B">
        <w:rPr>
          <w:rFonts w:ascii="Times New Roman" w:hAnsi="Times New Roman"/>
          <w:sz w:val="24"/>
          <w:szCs w:val="24"/>
        </w:rPr>
        <w:t>70.000</w:t>
      </w:r>
      <w:r w:rsidRPr="004C4A0B">
        <w:rPr>
          <w:rFonts w:ascii="Times New Roman" w:hAnsi="Times New Roman"/>
          <w:sz w:val="24"/>
          <w:szCs w:val="24"/>
        </w:rPr>
        <w:t xml:space="preserve"> eura za financiranj</w:t>
      </w:r>
      <w:r w:rsidR="00A47B5E" w:rsidRPr="004C4A0B">
        <w:rPr>
          <w:rFonts w:ascii="Times New Roman" w:hAnsi="Times New Roman"/>
          <w:sz w:val="24"/>
          <w:szCs w:val="24"/>
        </w:rPr>
        <w:t xml:space="preserve">e rashoda za provođenje </w:t>
      </w:r>
      <w:r w:rsidR="00101C89" w:rsidRPr="004C4A0B">
        <w:rPr>
          <w:rFonts w:ascii="Times New Roman" w:hAnsi="Times New Roman"/>
          <w:sz w:val="24"/>
          <w:szCs w:val="24"/>
        </w:rPr>
        <w:t xml:space="preserve">projekta </w:t>
      </w:r>
      <w:r w:rsidR="000978A6" w:rsidRPr="004C4A0B">
        <w:rPr>
          <w:rFonts w:ascii="Times New Roman" w:hAnsi="Times New Roman"/>
          <w:sz w:val="24"/>
          <w:szCs w:val="24"/>
        </w:rPr>
        <w:t>HRZZ</w:t>
      </w:r>
      <w:r w:rsidR="00101C89" w:rsidRPr="004C4A0B">
        <w:rPr>
          <w:rFonts w:ascii="Times New Roman" w:hAnsi="Times New Roman"/>
          <w:sz w:val="24"/>
          <w:szCs w:val="24"/>
        </w:rPr>
        <w:t xml:space="preserve"> te </w:t>
      </w:r>
      <w:r w:rsidR="00A47B5E" w:rsidRPr="004C4A0B">
        <w:rPr>
          <w:rFonts w:ascii="Times New Roman" w:hAnsi="Times New Roman"/>
          <w:sz w:val="24"/>
          <w:szCs w:val="24"/>
        </w:rPr>
        <w:t>istraživanja u sklopu projekta Artipro i Deepenirbd.</w:t>
      </w:r>
      <w:r w:rsidR="000978A6" w:rsidRPr="004C4A0B">
        <w:rPr>
          <w:rFonts w:ascii="Times New Roman" w:hAnsi="Times New Roman"/>
          <w:sz w:val="24"/>
          <w:szCs w:val="24"/>
        </w:rPr>
        <w:t xml:space="preserve"> Na izvoru 5</w:t>
      </w:r>
      <w:r w:rsidR="00D75999" w:rsidRPr="004C4A0B">
        <w:rPr>
          <w:rFonts w:ascii="Times New Roman" w:hAnsi="Times New Roman"/>
          <w:sz w:val="24"/>
          <w:szCs w:val="24"/>
        </w:rPr>
        <w:t xml:space="preserve">1 donos je </w:t>
      </w:r>
      <w:r w:rsidR="000978A6" w:rsidRPr="004C4A0B">
        <w:rPr>
          <w:rFonts w:ascii="Times New Roman" w:hAnsi="Times New Roman"/>
          <w:sz w:val="24"/>
          <w:szCs w:val="24"/>
        </w:rPr>
        <w:t>89</w:t>
      </w:r>
      <w:r w:rsidR="00A47B5E" w:rsidRPr="004C4A0B">
        <w:rPr>
          <w:rFonts w:ascii="Times New Roman" w:hAnsi="Times New Roman"/>
          <w:sz w:val="24"/>
          <w:szCs w:val="24"/>
        </w:rPr>
        <w:t>.</w:t>
      </w:r>
      <w:r w:rsidR="000978A6" w:rsidRPr="004C4A0B">
        <w:rPr>
          <w:rFonts w:ascii="Times New Roman" w:hAnsi="Times New Roman"/>
          <w:sz w:val="24"/>
          <w:szCs w:val="24"/>
        </w:rPr>
        <w:t>457</w:t>
      </w:r>
      <w:r w:rsidR="00D75999" w:rsidRPr="004C4A0B">
        <w:rPr>
          <w:rFonts w:ascii="Times New Roman" w:hAnsi="Times New Roman"/>
          <w:sz w:val="24"/>
          <w:szCs w:val="24"/>
        </w:rPr>
        <w:t xml:space="preserve"> eura odnosi se na </w:t>
      </w:r>
      <w:r w:rsidR="000978A6" w:rsidRPr="004C4A0B">
        <w:rPr>
          <w:rFonts w:ascii="Times New Roman" w:hAnsi="Times New Roman"/>
          <w:sz w:val="24"/>
          <w:szCs w:val="24"/>
        </w:rPr>
        <w:t>provođenje aktivnih projekata iz EU sredstava. Odnos sredstava iz 2026. godini odnosno donos sredstava u 2027. godinu iznosi 498.118 eura.</w:t>
      </w:r>
      <w:r w:rsidR="00A47B5E" w:rsidRPr="004C4A0B">
        <w:rPr>
          <w:rFonts w:ascii="Times New Roman" w:hAnsi="Times New Roman"/>
          <w:sz w:val="24"/>
          <w:szCs w:val="24"/>
        </w:rPr>
        <w:t xml:space="preserve"> Donos sredstava</w:t>
      </w:r>
      <w:r w:rsidR="00101C89" w:rsidRPr="004C4A0B">
        <w:rPr>
          <w:rFonts w:ascii="Times New Roman" w:hAnsi="Times New Roman"/>
          <w:sz w:val="24"/>
          <w:szCs w:val="24"/>
        </w:rPr>
        <w:t xml:space="preserve"> </w:t>
      </w:r>
      <w:r w:rsidR="00D40863" w:rsidRPr="004C4A0B">
        <w:rPr>
          <w:rFonts w:ascii="Times New Roman" w:hAnsi="Times New Roman"/>
          <w:sz w:val="24"/>
          <w:szCs w:val="24"/>
        </w:rPr>
        <w:t>u 2027</w:t>
      </w:r>
      <w:r w:rsidR="00827714" w:rsidRPr="004C4A0B">
        <w:rPr>
          <w:rFonts w:ascii="Times New Roman" w:hAnsi="Times New Roman"/>
          <w:sz w:val="24"/>
          <w:szCs w:val="24"/>
        </w:rPr>
        <w:t xml:space="preserve">. godini </w:t>
      </w:r>
      <w:r w:rsidR="00D40863" w:rsidRPr="004C4A0B">
        <w:rPr>
          <w:rFonts w:ascii="Times New Roman" w:hAnsi="Times New Roman"/>
          <w:sz w:val="24"/>
          <w:szCs w:val="24"/>
        </w:rPr>
        <w:t>na izvoru 31 iznosi 108</w:t>
      </w:r>
      <w:r w:rsidR="00A47B5E" w:rsidRPr="004C4A0B">
        <w:rPr>
          <w:rFonts w:ascii="Times New Roman" w:hAnsi="Times New Roman"/>
          <w:sz w:val="24"/>
          <w:szCs w:val="24"/>
        </w:rPr>
        <w:t>.</w:t>
      </w:r>
      <w:r w:rsidR="00D40863" w:rsidRPr="004C4A0B">
        <w:rPr>
          <w:rFonts w:ascii="Times New Roman" w:hAnsi="Times New Roman"/>
          <w:sz w:val="24"/>
          <w:szCs w:val="24"/>
        </w:rPr>
        <w:t>339</w:t>
      </w:r>
      <w:r w:rsidR="00A47B5E" w:rsidRPr="004C4A0B">
        <w:rPr>
          <w:rFonts w:ascii="Times New Roman" w:hAnsi="Times New Roman"/>
          <w:sz w:val="24"/>
          <w:szCs w:val="24"/>
        </w:rPr>
        <w:t xml:space="preserve"> eura namijenjeni su za pokrivanje materijalnih troškova kod obavljanja gospodarske djelatnosti</w:t>
      </w:r>
      <w:r w:rsidR="00CF4E92" w:rsidRPr="004C4A0B">
        <w:rPr>
          <w:rFonts w:ascii="Times New Roman" w:hAnsi="Times New Roman"/>
          <w:sz w:val="24"/>
          <w:szCs w:val="24"/>
        </w:rPr>
        <w:t xml:space="preserve"> (obdukcije i analiza voda)</w:t>
      </w:r>
      <w:r w:rsidR="00B0392A" w:rsidRPr="004C4A0B">
        <w:rPr>
          <w:rFonts w:ascii="Times New Roman" w:hAnsi="Times New Roman"/>
          <w:sz w:val="24"/>
          <w:szCs w:val="24"/>
        </w:rPr>
        <w:t>. Na izvoru 43 donos s</w:t>
      </w:r>
      <w:r w:rsidR="00A47B5E" w:rsidRPr="004C4A0B">
        <w:rPr>
          <w:rFonts w:ascii="Times New Roman" w:hAnsi="Times New Roman"/>
          <w:sz w:val="24"/>
          <w:szCs w:val="24"/>
        </w:rPr>
        <w:t>r</w:t>
      </w:r>
      <w:r w:rsidR="00B0392A" w:rsidRPr="004C4A0B">
        <w:rPr>
          <w:rFonts w:ascii="Times New Roman" w:hAnsi="Times New Roman"/>
          <w:sz w:val="24"/>
          <w:szCs w:val="24"/>
        </w:rPr>
        <w:t>e</w:t>
      </w:r>
      <w:r w:rsidR="00827714" w:rsidRPr="004C4A0B">
        <w:rPr>
          <w:rFonts w:ascii="Times New Roman" w:hAnsi="Times New Roman"/>
          <w:sz w:val="24"/>
          <w:szCs w:val="24"/>
        </w:rPr>
        <w:t xml:space="preserve">dstava je u iznosu </w:t>
      </w:r>
      <w:r w:rsidR="00D40863" w:rsidRPr="004C4A0B">
        <w:rPr>
          <w:rFonts w:ascii="Times New Roman" w:hAnsi="Times New Roman"/>
          <w:sz w:val="24"/>
          <w:szCs w:val="24"/>
        </w:rPr>
        <w:t>348</w:t>
      </w:r>
      <w:r w:rsidR="00A47B5E" w:rsidRPr="004C4A0B">
        <w:rPr>
          <w:rFonts w:ascii="Times New Roman" w:hAnsi="Times New Roman"/>
          <w:sz w:val="24"/>
          <w:szCs w:val="24"/>
        </w:rPr>
        <w:t>.</w:t>
      </w:r>
      <w:r w:rsidR="00D40863" w:rsidRPr="004C4A0B">
        <w:rPr>
          <w:rFonts w:ascii="Times New Roman" w:hAnsi="Times New Roman"/>
          <w:sz w:val="24"/>
          <w:szCs w:val="24"/>
        </w:rPr>
        <w:t>311</w:t>
      </w:r>
      <w:r w:rsidR="00A47B5E" w:rsidRPr="004C4A0B">
        <w:rPr>
          <w:rFonts w:ascii="Times New Roman" w:hAnsi="Times New Roman"/>
          <w:sz w:val="24"/>
          <w:szCs w:val="24"/>
        </w:rPr>
        <w:t xml:space="preserve"> eura</w:t>
      </w:r>
      <w:r w:rsidR="00CF4E92" w:rsidRPr="004C4A0B">
        <w:rPr>
          <w:rFonts w:ascii="Times New Roman" w:hAnsi="Times New Roman"/>
          <w:sz w:val="24"/>
          <w:szCs w:val="24"/>
        </w:rPr>
        <w:t xml:space="preserve"> namijenjenih za pokrivanje materijalnih troškova za provođenje nastave</w:t>
      </w:r>
      <w:r w:rsidR="000978A6" w:rsidRPr="004C4A0B">
        <w:rPr>
          <w:rFonts w:ascii="Times New Roman" w:hAnsi="Times New Roman"/>
          <w:sz w:val="24"/>
          <w:szCs w:val="24"/>
        </w:rPr>
        <w:t xml:space="preserve"> te pokri</w:t>
      </w:r>
      <w:r w:rsidR="00D40863" w:rsidRPr="004C4A0B">
        <w:rPr>
          <w:rFonts w:ascii="Times New Roman" w:hAnsi="Times New Roman"/>
          <w:sz w:val="24"/>
          <w:szCs w:val="24"/>
        </w:rPr>
        <w:t xml:space="preserve">vanje troškova kod provođenja </w:t>
      </w:r>
      <w:r w:rsidR="000978A6" w:rsidRPr="004C4A0B">
        <w:rPr>
          <w:rFonts w:ascii="Times New Roman" w:hAnsi="Times New Roman"/>
          <w:sz w:val="24"/>
          <w:szCs w:val="24"/>
        </w:rPr>
        <w:t xml:space="preserve">projekata </w:t>
      </w:r>
      <w:r w:rsidR="00D40863" w:rsidRPr="004C4A0B">
        <w:rPr>
          <w:rFonts w:ascii="Times New Roman" w:hAnsi="Times New Roman"/>
          <w:sz w:val="24"/>
          <w:szCs w:val="24"/>
        </w:rPr>
        <w:t>koji se o</w:t>
      </w:r>
      <w:r w:rsidR="000978A6" w:rsidRPr="004C4A0B">
        <w:rPr>
          <w:rFonts w:ascii="Times New Roman" w:hAnsi="Times New Roman"/>
          <w:sz w:val="24"/>
          <w:szCs w:val="24"/>
        </w:rPr>
        <w:t>stvaruju po metodi nadoknade</w:t>
      </w:r>
      <w:r w:rsidR="00CF4E92" w:rsidRPr="004C4A0B">
        <w:rPr>
          <w:rFonts w:ascii="Times New Roman" w:hAnsi="Times New Roman"/>
          <w:sz w:val="24"/>
          <w:szCs w:val="24"/>
        </w:rPr>
        <w:t>.</w:t>
      </w:r>
      <w:r w:rsidR="00A47B5E" w:rsidRPr="004C4A0B">
        <w:rPr>
          <w:rFonts w:ascii="Times New Roman" w:hAnsi="Times New Roman"/>
          <w:sz w:val="24"/>
          <w:szCs w:val="24"/>
        </w:rPr>
        <w:t xml:space="preserve"> </w:t>
      </w:r>
      <w:r w:rsidR="00D40863" w:rsidRPr="004C4A0B">
        <w:rPr>
          <w:rFonts w:ascii="Times New Roman" w:hAnsi="Times New Roman"/>
          <w:sz w:val="24"/>
          <w:szCs w:val="24"/>
        </w:rPr>
        <w:t>Na izvoru 51 donos u 2027. godini iznosi 41.468 eura namijenjenih za provođenje EU projekata.</w:t>
      </w:r>
    </w:p>
    <w:p w14:paraId="57CE57E9" w14:textId="77777777" w:rsidR="00827714" w:rsidRPr="004C4A0B" w:rsidRDefault="00827714" w:rsidP="004C4A0B">
      <w:pPr>
        <w:jc w:val="both"/>
        <w:rPr>
          <w:rFonts w:ascii="Times New Roman" w:hAnsi="Times New Roman"/>
          <w:sz w:val="24"/>
          <w:szCs w:val="24"/>
        </w:rPr>
      </w:pPr>
    </w:p>
    <w:p w14:paraId="220F6B66" w14:textId="77777777" w:rsidR="00827714" w:rsidRPr="004C4A0B" w:rsidRDefault="00827714" w:rsidP="004C4A0B">
      <w:pPr>
        <w:jc w:val="both"/>
        <w:rPr>
          <w:rFonts w:ascii="Times New Roman" w:hAnsi="Times New Roman"/>
          <w:sz w:val="24"/>
          <w:szCs w:val="24"/>
        </w:rPr>
      </w:pPr>
    </w:p>
    <w:p w14:paraId="4497F528" w14:textId="77777777" w:rsidR="00E668EF" w:rsidRPr="004C4A0B" w:rsidRDefault="00E668EF" w:rsidP="004C4A0B">
      <w:pPr>
        <w:jc w:val="both"/>
        <w:rPr>
          <w:rFonts w:ascii="Times New Roman" w:hAnsi="Times New Roman"/>
          <w:b/>
          <w:sz w:val="24"/>
          <w:szCs w:val="24"/>
        </w:rPr>
      </w:pPr>
      <w:r w:rsidRPr="004C4A0B">
        <w:rPr>
          <w:rFonts w:ascii="Times New Roman" w:hAnsi="Times New Roman"/>
          <w:b/>
          <w:sz w:val="24"/>
          <w:szCs w:val="24"/>
        </w:rPr>
        <w:t>UKUPNE I DOSPIJELE OBVEZE</w:t>
      </w:r>
    </w:p>
    <w:p w14:paraId="14A4D5DA" w14:textId="77777777" w:rsidR="00E668EF" w:rsidRPr="004C4A0B" w:rsidRDefault="00E668EF" w:rsidP="004C4A0B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E668EF" w:rsidRPr="004C4A0B" w14:paraId="5A3773EA" w14:textId="77777777" w:rsidTr="00E72176">
        <w:tc>
          <w:tcPr>
            <w:tcW w:w="1838" w:type="dxa"/>
          </w:tcPr>
          <w:p w14:paraId="12ACC944" w14:textId="77777777" w:rsidR="00E668EF" w:rsidRPr="004C4A0B" w:rsidRDefault="00E668EF" w:rsidP="004C4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B1EA9B" w14:textId="77777777" w:rsidR="00E668EF" w:rsidRPr="004C4A0B" w:rsidRDefault="00E668EF" w:rsidP="00923C75">
            <w:pPr>
              <w:rPr>
                <w:rFonts w:ascii="Times New Roman" w:hAnsi="Times New Roman"/>
                <w:sz w:val="24"/>
                <w:szCs w:val="24"/>
              </w:rPr>
            </w:pPr>
            <w:r w:rsidRPr="004C4A0B">
              <w:rPr>
                <w:rFonts w:ascii="Times New Roman" w:hAnsi="Times New Roman"/>
                <w:sz w:val="24"/>
                <w:szCs w:val="24"/>
              </w:rPr>
              <w:t>Stanje obveza na dan 31.12.202</w:t>
            </w:r>
            <w:r w:rsidR="000978A6" w:rsidRPr="004C4A0B">
              <w:rPr>
                <w:rFonts w:ascii="Times New Roman" w:hAnsi="Times New Roman"/>
                <w:sz w:val="24"/>
                <w:szCs w:val="24"/>
              </w:rPr>
              <w:t>4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0981F8EE" w14:textId="77777777" w:rsidR="00E668EF" w:rsidRPr="004C4A0B" w:rsidRDefault="00E668EF" w:rsidP="00923C75">
            <w:pPr>
              <w:rPr>
                <w:rFonts w:ascii="Times New Roman" w:hAnsi="Times New Roman"/>
                <w:sz w:val="24"/>
                <w:szCs w:val="24"/>
              </w:rPr>
            </w:pPr>
            <w:r w:rsidRPr="004C4A0B">
              <w:rPr>
                <w:rFonts w:ascii="Times New Roman" w:hAnsi="Times New Roman"/>
                <w:sz w:val="24"/>
                <w:szCs w:val="24"/>
              </w:rPr>
              <w:t>S</w:t>
            </w:r>
            <w:r w:rsidR="006845CF" w:rsidRPr="004C4A0B">
              <w:rPr>
                <w:rFonts w:ascii="Times New Roman" w:hAnsi="Times New Roman"/>
                <w:sz w:val="24"/>
                <w:szCs w:val="24"/>
              </w:rPr>
              <w:t>tanje obveza na dan 30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0978A6" w:rsidRPr="004C4A0B">
              <w:rPr>
                <w:rFonts w:ascii="Times New Roman" w:hAnsi="Times New Roman"/>
                <w:sz w:val="24"/>
                <w:szCs w:val="24"/>
              </w:rPr>
              <w:t>5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4AEB" w:rsidRPr="004C4A0B" w14:paraId="1B1870AD" w14:textId="77777777" w:rsidTr="00E72176">
        <w:tc>
          <w:tcPr>
            <w:tcW w:w="1838" w:type="dxa"/>
          </w:tcPr>
          <w:p w14:paraId="1C66AD5B" w14:textId="77777777" w:rsidR="00BF4AEB" w:rsidRPr="004C4A0B" w:rsidRDefault="00BF4AEB" w:rsidP="004C4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A0B"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2A152B44" w14:textId="77777777" w:rsidR="00BF4AEB" w:rsidRPr="004C4A0B" w:rsidRDefault="000978A6" w:rsidP="00E7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0B">
              <w:rPr>
                <w:rFonts w:ascii="Times New Roman" w:hAnsi="Times New Roman"/>
                <w:sz w:val="24"/>
                <w:szCs w:val="24"/>
              </w:rPr>
              <w:t>12</w:t>
            </w:r>
            <w:r w:rsidR="00BF4AEB" w:rsidRPr="004C4A0B">
              <w:rPr>
                <w:rFonts w:ascii="Times New Roman" w:hAnsi="Times New Roman"/>
                <w:sz w:val="24"/>
                <w:szCs w:val="24"/>
              </w:rPr>
              <w:t>.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765</w:t>
            </w:r>
            <w:r w:rsidR="00BF4AEB" w:rsidRPr="004C4A0B">
              <w:rPr>
                <w:rFonts w:ascii="Times New Roman" w:hAnsi="Times New Roman"/>
                <w:sz w:val="24"/>
                <w:szCs w:val="24"/>
              </w:rPr>
              <w:t>.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451</w:t>
            </w:r>
            <w:r w:rsidR="006845CF" w:rsidRPr="004C4A0B">
              <w:rPr>
                <w:rFonts w:ascii="Times New Roman" w:hAnsi="Times New Roman"/>
                <w:sz w:val="24"/>
                <w:szCs w:val="24"/>
              </w:rPr>
              <w:t>,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0" w:type="dxa"/>
          </w:tcPr>
          <w:p w14:paraId="092993D1" w14:textId="77777777" w:rsidR="00BF4AEB" w:rsidRPr="004C4A0B" w:rsidRDefault="000978A6" w:rsidP="00E7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0B">
              <w:rPr>
                <w:rFonts w:ascii="Times New Roman" w:hAnsi="Times New Roman"/>
                <w:sz w:val="24"/>
                <w:szCs w:val="24"/>
              </w:rPr>
              <w:t>3.776</w:t>
            </w:r>
            <w:r w:rsidR="00BF4AEB" w:rsidRPr="004C4A0B">
              <w:rPr>
                <w:rFonts w:ascii="Times New Roman" w:hAnsi="Times New Roman"/>
                <w:sz w:val="24"/>
                <w:szCs w:val="24"/>
              </w:rPr>
              <w:t>.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272</w:t>
            </w:r>
            <w:r w:rsidR="00BF4AEB" w:rsidRPr="004C4A0B">
              <w:rPr>
                <w:rFonts w:ascii="Times New Roman" w:hAnsi="Times New Roman"/>
                <w:sz w:val="24"/>
                <w:szCs w:val="24"/>
              </w:rPr>
              <w:t>,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BF4AEB" w:rsidRPr="004C4A0B" w14:paraId="751233D1" w14:textId="77777777" w:rsidTr="00E72176">
        <w:tc>
          <w:tcPr>
            <w:tcW w:w="1838" w:type="dxa"/>
          </w:tcPr>
          <w:p w14:paraId="13A755B9" w14:textId="77777777" w:rsidR="00BF4AEB" w:rsidRPr="004C4A0B" w:rsidRDefault="00BF4AEB" w:rsidP="004C4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A0B"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15904884" w14:textId="0A5ACF77" w:rsidR="002470DF" w:rsidRPr="004C4A0B" w:rsidRDefault="000978A6" w:rsidP="00E7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0B">
              <w:rPr>
                <w:rFonts w:ascii="Times New Roman" w:hAnsi="Times New Roman"/>
                <w:sz w:val="24"/>
                <w:szCs w:val="24"/>
              </w:rPr>
              <w:t>8</w:t>
            </w:r>
            <w:r w:rsidR="006845CF" w:rsidRPr="004C4A0B">
              <w:rPr>
                <w:rFonts w:ascii="Times New Roman" w:hAnsi="Times New Roman"/>
                <w:sz w:val="24"/>
                <w:szCs w:val="24"/>
              </w:rPr>
              <w:t>.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075</w:t>
            </w:r>
            <w:r w:rsidR="002470DF" w:rsidRPr="004C4A0B">
              <w:rPr>
                <w:rFonts w:ascii="Times New Roman" w:hAnsi="Times New Roman"/>
                <w:sz w:val="24"/>
                <w:szCs w:val="24"/>
              </w:rPr>
              <w:t>.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566</w:t>
            </w:r>
            <w:r w:rsidR="002470DF" w:rsidRPr="004C4A0B">
              <w:rPr>
                <w:rFonts w:ascii="Times New Roman" w:hAnsi="Times New Roman"/>
                <w:sz w:val="24"/>
                <w:szCs w:val="24"/>
              </w:rPr>
              <w:t>,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0" w:type="dxa"/>
          </w:tcPr>
          <w:p w14:paraId="5B3AAD2B" w14:textId="6EC4AE2C" w:rsidR="00BF4AEB" w:rsidRPr="004C4A0B" w:rsidRDefault="006845CF" w:rsidP="00E7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0B">
              <w:rPr>
                <w:rFonts w:ascii="Times New Roman" w:hAnsi="Times New Roman"/>
                <w:sz w:val="24"/>
                <w:szCs w:val="24"/>
              </w:rPr>
              <w:t>7</w:t>
            </w:r>
            <w:r w:rsidR="000978A6" w:rsidRPr="004C4A0B">
              <w:rPr>
                <w:rFonts w:ascii="Times New Roman" w:hAnsi="Times New Roman"/>
                <w:sz w:val="24"/>
                <w:szCs w:val="24"/>
              </w:rPr>
              <w:t>3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.51</w:t>
            </w:r>
            <w:r w:rsidR="000978A6" w:rsidRPr="004C4A0B">
              <w:rPr>
                <w:rFonts w:ascii="Times New Roman" w:hAnsi="Times New Roman"/>
                <w:sz w:val="24"/>
                <w:szCs w:val="24"/>
              </w:rPr>
              <w:t>8</w:t>
            </w:r>
            <w:r w:rsidRPr="004C4A0B">
              <w:rPr>
                <w:rFonts w:ascii="Times New Roman" w:hAnsi="Times New Roman"/>
                <w:sz w:val="24"/>
                <w:szCs w:val="24"/>
              </w:rPr>
              <w:t>,</w:t>
            </w:r>
            <w:r w:rsidR="000978A6" w:rsidRPr="004C4A0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14:paraId="565ADA07" w14:textId="77777777" w:rsidR="00607040" w:rsidRPr="004C4A0B" w:rsidRDefault="00607040" w:rsidP="004C4A0B">
      <w:pPr>
        <w:jc w:val="both"/>
        <w:rPr>
          <w:rFonts w:ascii="Times New Roman" w:hAnsi="Times New Roman"/>
        </w:rPr>
      </w:pPr>
    </w:p>
    <w:p w14:paraId="766B172E" w14:textId="77777777" w:rsidR="00BF4AEB" w:rsidRPr="004C4A0B" w:rsidRDefault="00BF4AEB" w:rsidP="004C4A0B">
      <w:pPr>
        <w:jc w:val="both"/>
        <w:rPr>
          <w:rFonts w:ascii="Times New Roman" w:hAnsi="Times New Roman"/>
        </w:rPr>
      </w:pPr>
    </w:p>
    <w:p w14:paraId="4D580203" w14:textId="4BCD15FB" w:rsidR="00392289" w:rsidRPr="004C4A0B" w:rsidRDefault="00806B2E" w:rsidP="004C4A0B">
      <w:pPr>
        <w:ind w:firstLine="3"/>
        <w:jc w:val="both"/>
        <w:rPr>
          <w:rFonts w:ascii="Times New Roman" w:hAnsi="Times New Roman"/>
          <w:sz w:val="24"/>
          <w:szCs w:val="24"/>
        </w:rPr>
      </w:pPr>
      <w:r w:rsidRPr="00DA0624">
        <w:rPr>
          <w:rFonts w:ascii="Times New Roman" w:hAnsi="Times New Roman"/>
          <w:sz w:val="24"/>
          <w:szCs w:val="24"/>
        </w:rPr>
        <w:t>Stanje obveza s 31.12.202</w:t>
      </w:r>
      <w:r w:rsidR="00DA0624" w:rsidRPr="00DA0624">
        <w:rPr>
          <w:rFonts w:ascii="Times New Roman" w:hAnsi="Times New Roman"/>
          <w:sz w:val="24"/>
          <w:szCs w:val="24"/>
        </w:rPr>
        <w:t>4</w:t>
      </w:r>
      <w:r w:rsidRPr="00DA0624">
        <w:rPr>
          <w:rFonts w:ascii="Times New Roman" w:hAnsi="Times New Roman"/>
          <w:sz w:val="24"/>
          <w:szCs w:val="24"/>
        </w:rPr>
        <w:t>. iznose</w:t>
      </w:r>
      <w:r w:rsidRPr="004C4A0B">
        <w:rPr>
          <w:rFonts w:ascii="Times New Roman" w:hAnsi="Times New Roman"/>
          <w:sz w:val="24"/>
          <w:szCs w:val="24"/>
        </w:rPr>
        <w:t xml:space="preserve"> </w:t>
      </w:r>
      <w:r w:rsidR="00392289" w:rsidRPr="004C4A0B">
        <w:rPr>
          <w:rFonts w:ascii="Times New Roman" w:hAnsi="Times New Roman"/>
          <w:sz w:val="24"/>
          <w:szCs w:val="24"/>
        </w:rPr>
        <w:t xml:space="preserve">12.765.451,20 </w:t>
      </w:r>
      <w:r w:rsidRPr="004C4A0B">
        <w:rPr>
          <w:rFonts w:ascii="Times New Roman" w:hAnsi="Times New Roman"/>
          <w:sz w:val="24"/>
          <w:szCs w:val="24"/>
        </w:rPr>
        <w:t>eura. Dospjele obveze za nabavu</w:t>
      </w:r>
      <w:r w:rsidR="004C4A0B">
        <w:rPr>
          <w:rFonts w:ascii="Times New Roman" w:hAnsi="Times New Roman"/>
          <w:sz w:val="24"/>
          <w:szCs w:val="24"/>
        </w:rPr>
        <w:t xml:space="preserve"> </w:t>
      </w:r>
      <w:r w:rsidR="00CF4661" w:rsidRPr="004C4A0B">
        <w:rPr>
          <w:rFonts w:ascii="Times New Roman" w:hAnsi="Times New Roman"/>
          <w:sz w:val="24"/>
          <w:szCs w:val="24"/>
        </w:rPr>
        <w:t>ne</w:t>
      </w:r>
      <w:r w:rsidRPr="004C4A0B">
        <w:rPr>
          <w:rFonts w:ascii="Times New Roman" w:hAnsi="Times New Roman"/>
          <w:sz w:val="24"/>
          <w:szCs w:val="24"/>
        </w:rPr>
        <w:t>financijske</w:t>
      </w:r>
      <w:r w:rsidR="00CF4661" w:rsidRPr="004C4A0B">
        <w:rPr>
          <w:rFonts w:ascii="Times New Roman" w:hAnsi="Times New Roman"/>
          <w:sz w:val="24"/>
          <w:szCs w:val="24"/>
        </w:rPr>
        <w:t xml:space="preserve"> imovine </w:t>
      </w:r>
      <w:r w:rsidRPr="004C4A0B">
        <w:rPr>
          <w:rFonts w:ascii="Times New Roman" w:hAnsi="Times New Roman"/>
          <w:sz w:val="24"/>
          <w:szCs w:val="24"/>
        </w:rPr>
        <w:t xml:space="preserve">iznose </w:t>
      </w:r>
      <w:r w:rsidR="00392289" w:rsidRPr="004C4A0B">
        <w:rPr>
          <w:rFonts w:ascii="Times New Roman" w:hAnsi="Times New Roman"/>
          <w:sz w:val="24"/>
          <w:szCs w:val="24"/>
        </w:rPr>
        <w:t xml:space="preserve">8.075.566,14 </w:t>
      </w:r>
      <w:r w:rsidRPr="004C4A0B">
        <w:rPr>
          <w:rFonts w:ascii="Times New Roman" w:hAnsi="Times New Roman"/>
          <w:sz w:val="24"/>
          <w:szCs w:val="24"/>
        </w:rPr>
        <w:t xml:space="preserve">eura odnose se na račune za obnovu zgrada stradalih u potresu, kašnjenje </w:t>
      </w:r>
      <w:r w:rsidR="00CF4661" w:rsidRPr="004C4A0B">
        <w:rPr>
          <w:rFonts w:ascii="Times New Roman" w:hAnsi="Times New Roman"/>
          <w:sz w:val="24"/>
          <w:szCs w:val="24"/>
        </w:rPr>
        <w:t xml:space="preserve">u </w:t>
      </w:r>
      <w:r w:rsidRPr="004C4A0B">
        <w:rPr>
          <w:rFonts w:ascii="Times New Roman" w:hAnsi="Times New Roman"/>
          <w:sz w:val="24"/>
          <w:szCs w:val="24"/>
        </w:rPr>
        <w:t xml:space="preserve">plaćanju zbog </w:t>
      </w:r>
      <w:r w:rsidR="00392289" w:rsidRPr="004C4A0B">
        <w:rPr>
          <w:rFonts w:ascii="Times New Roman" w:hAnsi="Times New Roman"/>
          <w:sz w:val="24"/>
          <w:szCs w:val="24"/>
        </w:rPr>
        <w:t>ne podmirenih prihoda ostvarenih po dostavljenim zahtjevima za nadoknadom plaćanja.</w:t>
      </w:r>
    </w:p>
    <w:p w14:paraId="44520295" w14:textId="7DFF16A2" w:rsidR="00806B2E" w:rsidRPr="004C4A0B" w:rsidRDefault="00806B2E" w:rsidP="004C4A0B">
      <w:pPr>
        <w:ind w:firstLine="3"/>
        <w:jc w:val="both"/>
        <w:rPr>
          <w:rFonts w:ascii="Times New Roman" w:hAnsi="Times New Roman"/>
          <w:sz w:val="24"/>
          <w:szCs w:val="24"/>
        </w:rPr>
      </w:pPr>
      <w:r w:rsidRPr="004C4A0B">
        <w:rPr>
          <w:rFonts w:ascii="Times New Roman" w:hAnsi="Times New Roman"/>
          <w:sz w:val="24"/>
          <w:szCs w:val="24"/>
        </w:rPr>
        <w:t xml:space="preserve">Računi su podmireni u prvom </w:t>
      </w:r>
      <w:r w:rsidR="00396E32" w:rsidRPr="004C4A0B">
        <w:rPr>
          <w:rFonts w:ascii="Times New Roman" w:hAnsi="Times New Roman"/>
          <w:sz w:val="24"/>
          <w:szCs w:val="24"/>
        </w:rPr>
        <w:t>kvartal</w:t>
      </w:r>
      <w:r w:rsidR="00923C75">
        <w:rPr>
          <w:rFonts w:ascii="Times New Roman" w:hAnsi="Times New Roman"/>
          <w:sz w:val="24"/>
          <w:szCs w:val="24"/>
        </w:rPr>
        <w:t>u</w:t>
      </w:r>
      <w:r w:rsidR="00396E32" w:rsidRPr="004C4A0B">
        <w:rPr>
          <w:rFonts w:ascii="Times New Roman" w:hAnsi="Times New Roman"/>
          <w:sz w:val="24"/>
          <w:szCs w:val="24"/>
        </w:rPr>
        <w:t xml:space="preserve"> 2025. godine.</w:t>
      </w:r>
      <w:r w:rsidRPr="004C4A0B">
        <w:rPr>
          <w:rFonts w:ascii="Times New Roman" w:hAnsi="Times New Roman"/>
          <w:sz w:val="24"/>
          <w:szCs w:val="24"/>
        </w:rPr>
        <w:t xml:space="preserve"> </w:t>
      </w:r>
    </w:p>
    <w:p w14:paraId="6011227D" w14:textId="0C78492F" w:rsidR="00806B2E" w:rsidRPr="004C4A0B" w:rsidRDefault="00806B2E" w:rsidP="004C4A0B">
      <w:pPr>
        <w:ind w:firstLine="3"/>
        <w:jc w:val="both"/>
        <w:rPr>
          <w:szCs w:val="24"/>
        </w:rPr>
      </w:pPr>
      <w:r w:rsidRPr="004C4A0B">
        <w:rPr>
          <w:rFonts w:ascii="Times New Roman" w:hAnsi="Times New Roman"/>
          <w:sz w:val="24"/>
          <w:szCs w:val="24"/>
        </w:rPr>
        <w:t xml:space="preserve">Nedospjele obveze iznose </w:t>
      </w:r>
      <w:r w:rsidR="00396E32" w:rsidRPr="004C4A0B">
        <w:rPr>
          <w:rFonts w:ascii="Times New Roman" w:hAnsi="Times New Roman"/>
          <w:sz w:val="24"/>
          <w:szCs w:val="24"/>
        </w:rPr>
        <w:t>4</w:t>
      </w:r>
      <w:r w:rsidRPr="004C4A0B">
        <w:rPr>
          <w:rFonts w:ascii="Times New Roman" w:hAnsi="Times New Roman"/>
          <w:sz w:val="24"/>
          <w:szCs w:val="24"/>
        </w:rPr>
        <w:t>.</w:t>
      </w:r>
      <w:r w:rsidR="00396E32" w:rsidRPr="004C4A0B">
        <w:rPr>
          <w:rFonts w:ascii="Times New Roman" w:hAnsi="Times New Roman"/>
          <w:sz w:val="24"/>
          <w:szCs w:val="24"/>
        </w:rPr>
        <w:t>6</w:t>
      </w:r>
      <w:r w:rsidRPr="004C4A0B">
        <w:rPr>
          <w:rFonts w:ascii="Times New Roman" w:hAnsi="Times New Roman"/>
          <w:sz w:val="24"/>
          <w:szCs w:val="24"/>
        </w:rPr>
        <w:t>89.</w:t>
      </w:r>
      <w:r w:rsidR="00396E32" w:rsidRPr="004C4A0B">
        <w:rPr>
          <w:rFonts w:ascii="Times New Roman" w:hAnsi="Times New Roman"/>
          <w:sz w:val="24"/>
          <w:szCs w:val="24"/>
        </w:rPr>
        <w:t>885,06</w:t>
      </w:r>
      <w:r w:rsidRPr="004C4A0B">
        <w:rPr>
          <w:rFonts w:ascii="Times New Roman" w:hAnsi="Times New Roman"/>
          <w:sz w:val="24"/>
          <w:szCs w:val="24"/>
        </w:rPr>
        <w:t xml:space="preserve"> eura, većinski dio se odnosi na obveze za </w:t>
      </w:r>
      <w:r w:rsidR="00396E32" w:rsidRPr="004C4A0B">
        <w:rPr>
          <w:rFonts w:ascii="Times New Roman" w:hAnsi="Times New Roman"/>
          <w:sz w:val="24"/>
          <w:szCs w:val="24"/>
        </w:rPr>
        <w:t>zaposlene odnosno</w:t>
      </w:r>
      <w:r w:rsidR="004C4A0B">
        <w:rPr>
          <w:rFonts w:ascii="Times New Roman" w:hAnsi="Times New Roman"/>
          <w:sz w:val="24"/>
          <w:szCs w:val="24"/>
        </w:rPr>
        <w:t xml:space="preserve"> </w:t>
      </w:r>
      <w:r w:rsidRPr="004C4A0B">
        <w:rPr>
          <w:rFonts w:ascii="Times New Roman" w:hAnsi="Times New Roman"/>
          <w:sz w:val="24"/>
          <w:szCs w:val="24"/>
        </w:rPr>
        <w:t>plaću iz 12. mjeseca 202</w:t>
      </w:r>
      <w:r w:rsidR="00396E32" w:rsidRPr="004C4A0B">
        <w:rPr>
          <w:rFonts w:ascii="Times New Roman" w:hAnsi="Times New Roman"/>
          <w:sz w:val="24"/>
          <w:szCs w:val="24"/>
        </w:rPr>
        <w:t>4</w:t>
      </w:r>
      <w:r w:rsidRPr="004C4A0B">
        <w:rPr>
          <w:rFonts w:ascii="Times New Roman" w:hAnsi="Times New Roman"/>
          <w:sz w:val="24"/>
          <w:szCs w:val="24"/>
        </w:rPr>
        <w:t>. koja dospijeva u</w:t>
      </w:r>
      <w:r w:rsidR="00CF4661" w:rsidRPr="004C4A0B">
        <w:rPr>
          <w:rFonts w:ascii="Times New Roman" w:hAnsi="Times New Roman"/>
          <w:sz w:val="24"/>
          <w:szCs w:val="24"/>
        </w:rPr>
        <w:t xml:space="preserve"> 1. mjesecu 202</w:t>
      </w:r>
      <w:r w:rsidR="0082569F">
        <w:rPr>
          <w:rFonts w:ascii="Times New Roman" w:hAnsi="Times New Roman"/>
          <w:sz w:val="24"/>
          <w:szCs w:val="24"/>
        </w:rPr>
        <w:t>5</w:t>
      </w:r>
      <w:r w:rsidR="00CF4661" w:rsidRPr="004C4A0B">
        <w:rPr>
          <w:rFonts w:ascii="Times New Roman" w:hAnsi="Times New Roman"/>
          <w:sz w:val="24"/>
          <w:szCs w:val="24"/>
        </w:rPr>
        <w:t xml:space="preserve">., te obveze za </w:t>
      </w:r>
      <w:r w:rsidRPr="004C4A0B">
        <w:rPr>
          <w:rFonts w:ascii="Times New Roman" w:hAnsi="Times New Roman"/>
          <w:sz w:val="24"/>
          <w:szCs w:val="24"/>
        </w:rPr>
        <w:t>rashode</w:t>
      </w:r>
      <w:r w:rsidR="00396E32" w:rsidRPr="004C4A0B">
        <w:rPr>
          <w:rFonts w:ascii="Times New Roman" w:hAnsi="Times New Roman"/>
          <w:sz w:val="24"/>
          <w:szCs w:val="24"/>
        </w:rPr>
        <w:t xml:space="preserve"> poslovanja i nabavu</w:t>
      </w:r>
      <w:r w:rsidRPr="004C4A0B">
        <w:rPr>
          <w:rFonts w:ascii="Times New Roman" w:hAnsi="Times New Roman"/>
          <w:sz w:val="24"/>
          <w:szCs w:val="24"/>
        </w:rPr>
        <w:t xml:space="preserve"> nefinancijske imovine podmirene u siječnju 202</w:t>
      </w:r>
      <w:r w:rsidR="00396E32" w:rsidRPr="004C4A0B">
        <w:rPr>
          <w:rFonts w:ascii="Times New Roman" w:hAnsi="Times New Roman"/>
          <w:sz w:val="24"/>
          <w:szCs w:val="24"/>
        </w:rPr>
        <w:t>5</w:t>
      </w:r>
      <w:r w:rsidRPr="004C4A0B">
        <w:rPr>
          <w:rFonts w:ascii="Times New Roman" w:hAnsi="Times New Roman"/>
          <w:sz w:val="24"/>
          <w:szCs w:val="24"/>
        </w:rPr>
        <w:t>.</w:t>
      </w:r>
      <w:r w:rsidR="00DA0646" w:rsidRPr="004C4A0B">
        <w:rPr>
          <w:rFonts w:ascii="Times New Roman" w:hAnsi="Times New Roman"/>
          <w:sz w:val="24"/>
          <w:szCs w:val="24"/>
        </w:rPr>
        <w:t xml:space="preserve"> </w:t>
      </w:r>
    </w:p>
    <w:p w14:paraId="0C64ED9B" w14:textId="1CBADBBA" w:rsidR="00CF4661" w:rsidRPr="004C4A0B" w:rsidRDefault="00CF4661" w:rsidP="004C4A0B">
      <w:pPr>
        <w:pStyle w:val="Tijeloteksta"/>
        <w:tabs>
          <w:tab w:val="decimal" w:pos="-1418"/>
        </w:tabs>
        <w:ind w:firstLine="3"/>
        <w:jc w:val="both"/>
        <w:rPr>
          <w:szCs w:val="24"/>
        </w:rPr>
      </w:pPr>
      <w:r w:rsidRPr="004C4A0B">
        <w:rPr>
          <w:szCs w:val="24"/>
        </w:rPr>
        <w:t>Stanje obveza s 30.06.202</w:t>
      </w:r>
      <w:r w:rsidR="00396E32" w:rsidRPr="004C4A0B">
        <w:rPr>
          <w:szCs w:val="24"/>
        </w:rPr>
        <w:t>5</w:t>
      </w:r>
      <w:r w:rsidRPr="004C4A0B">
        <w:rPr>
          <w:szCs w:val="24"/>
        </w:rPr>
        <w:t xml:space="preserve">. iznose </w:t>
      </w:r>
      <w:r w:rsidR="00396E32" w:rsidRPr="004C4A0B">
        <w:rPr>
          <w:szCs w:val="24"/>
        </w:rPr>
        <w:t xml:space="preserve">3.776.272,97 </w:t>
      </w:r>
      <w:r w:rsidRPr="004C4A0B">
        <w:rPr>
          <w:szCs w:val="24"/>
        </w:rPr>
        <w:t xml:space="preserve">eura. Dospjele obveze iznose </w:t>
      </w:r>
      <w:r w:rsidR="00396E32" w:rsidRPr="004C4A0B">
        <w:rPr>
          <w:szCs w:val="24"/>
        </w:rPr>
        <w:t>73.518,24</w:t>
      </w:r>
      <w:r w:rsidRPr="004C4A0B">
        <w:rPr>
          <w:szCs w:val="24"/>
        </w:rPr>
        <w:t xml:space="preserve"> eura, odnose se na materijalne rashode i rashode za nabavu</w:t>
      </w:r>
      <w:r w:rsidR="00396E32" w:rsidRPr="004C4A0B">
        <w:rPr>
          <w:szCs w:val="24"/>
        </w:rPr>
        <w:t xml:space="preserve"> </w:t>
      </w:r>
      <w:r w:rsidRPr="004C4A0B">
        <w:rPr>
          <w:szCs w:val="24"/>
        </w:rPr>
        <w:t>nefina</w:t>
      </w:r>
      <w:r w:rsidR="00923C75">
        <w:rPr>
          <w:szCs w:val="24"/>
        </w:rPr>
        <w:t>n</w:t>
      </w:r>
      <w:r w:rsidRPr="004C4A0B">
        <w:rPr>
          <w:szCs w:val="24"/>
        </w:rPr>
        <w:t>cijske imovine vezanih za cjelovitu obn</w:t>
      </w:r>
      <w:r w:rsidR="00396E32" w:rsidRPr="004C4A0B">
        <w:rPr>
          <w:szCs w:val="24"/>
        </w:rPr>
        <w:t xml:space="preserve">ovu stradalih zgrada u potresu. </w:t>
      </w:r>
      <w:r w:rsidRPr="004C4A0B">
        <w:rPr>
          <w:szCs w:val="24"/>
        </w:rPr>
        <w:t xml:space="preserve">Stanje nedospjelih obveza iznosi </w:t>
      </w:r>
      <w:r w:rsidR="00396E32" w:rsidRPr="004C4A0B">
        <w:rPr>
          <w:szCs w:val="24"/>
        </w:rPr>
        <w:t>3</w:t>
      </w:r>
      <w:r w:rsidRPr="004C4A0B">
        <w:rPr>
          <w:szCs w:val="24"/>
        </w:rPr>
        <w:t>.</w:t>
      </w:r>
      <w:r w:rsidR="00396E32" w:rsidRPr="004C4A0B">
        <w:rPr>
          <w:szCs w:val="24"/>
        </w:rPr>
        <w:t>702</w:t>
      </w:r>
      <w:r w:rsidRPr="004C4A0B">
        <w:rPr>
          <w:szCs w:val="24"/>
        </w:rPr>
        <w:t>.</w:t>
      </w:r>
      <w:r w:rsidR="00396E32" w:rsidRPr="004C4A0B">
        <w:rPr>
          <w:szCs w:val="24"/>
        </w:rPr>
        <w:t>754,7</w:t>
      </w:r>
      <w:r w:rsidRPr="004C4A0B">
        <w:rPr>
          <w:szCs w:val="24"/>
        </w:rPr>
        <w:t>3 eura. Sastoje se od obveza za zaposlene, obveza za materijalne rashode, obveza za financijske rashode i ostalih obveza</w:t>
      </w:r>
      <w:r w:rsidR="003E5951" w:rsidRPr="004C4A0B">
        <w:rPr>
          <w:szCs w:val="24"/>
        </w:rPr>
        <w:t xml:space="preserve"> čije dos</w:t>
      </w:r>
      <w:r w:rsidR="00923C75">
        <w:rPr>
          <w:szCs w:val="24"/>
        </w:rPr>
        <w:t>p</w:t>
      </w:r>
      <w:r w:rsidR="003E5951" w:rsidRPr="004C4A0B">
        <w:rPr>
          <w:szCs w:val="24"/>
        </w:rPr>
        <w:t>ijeće plaćanja je nakon 30.06.202</w:t>
      </w:r>
      <w:r w:rsidR="00396E32" w:rsidRPr="004C4A0B">
        <w:rPr>
          <w:szCs w:val="24"/>
        </w:rPr>
        <w:t>5</w:t>
      </w:r>
      <w:r w:rsidR="003E5951" w:rsidRPr="004C4A0B">
        <w:rPr>
          <w:szCs w:val="24"/>
        </w:rPr>
        <w:t>. godine.</w:t>
      </w:r>
      <w:r w:rsidRPr="004C4A0B">
        <w:rPr>
          <w:szCs w:val="24"/>
        </w:rPr>
        <w:t xml:space="preserve">  </w:t>
      </w:r>
    </w:p>
    <w:p w14:paraId="16FBFEC5" w14:textId="77777777" w:rsidR="000675A5" w:rsidRPr="004C4A0B" w:rsidRDefault="000675A5" w:rsidP="004C4A0B">
      <w:pPr>
        <w:jc w:val="both"/>
        <w:rPr>
          <w:rFonts w:ascii="Times New Roman" w:hAnsi="Times New Roman"/>
          <w:sz w:val="24"/>
          <w:szCs w:val="24"/>
        </w:rPr>
      </w:pPr>
    </w:p>
    <w:p w14:paraId="5C698C87" w14:textId="77777777" w:rsidR="003F74FC" w:rsidRPr="004C4A0B" w:rsidRDefault="003F74FC" w:rsidP="004C4A0B">
      <w:pPr>
        <w:jc w:val="both"/>
        <w:rPr>
          <w:rFonts w:ascii="Times New Roman" w:hAnsi="Times New Roman"/>
        </w:rPr>
      </w:pPr>
    </w:p>
    <w:p w14:paraId="58410363" w14:textId="77777777" w:rsidR="00E93F46" w:rsidRPr="004C4A0B" w:rsidRDefault="00E93F46" w:rsidP="004C4A0B">
      <w:pPr>
        <w:jc w:val="both"/>
        <w:rPr>
          <w:rFonts w:ascii="Times New Roman" w:hAnsi="Times New Roman"/>
        </w:rPr>
      </w:pPr>
    </w:p>
    <w:p w14:paraId="512BDFD4" w14:textId="77777777" w:rsidR="003F74FC" w:rsidRPr="004C4A0B" w:rsidRDefault="004C10F5" w:rsidP="004C4A0B">
      <w:pPr>
        <w:jc w:val="both"/>
        <w:rPr>
          <w:rFonts w:ascii="Times New Roman" w:hAnsi="Times New Roman"/>
        </w:rPr>
      </w:pPr>
      <w:r w:rsidRPr="004C4A0B">
        <w:rPr>
          <w:rFonts w:ascii="Times New Roman" w:hAnsi="Times New Roman"/>
          <w:bCs/>
          <w:sz w:val="24"/>
          <w:szCs w:val="24"/>
        </w:rPr>
        <w:t>Zagreb, 1</w:t>
      </w:r>
      <w:r w:rsidR="000978A6" w:rsidRPr="004C4A0B">
        <w:rPr>
          <w:rFonts w:ascii="Times New Roman" w:hAnsi="Times New Roman"/>
          <w:bCs/>
          <w:sz w:val="24"/>
          <w:szCs w:val="24"/>
        </w:rPr>
        <w:t>9</w:t>
      </w:r>
      <w:r w:rsidR="00626273" w:rsidRPr="004C4A0B">
        <w:rPr>
          <w:rFonts w:ascii="Times New Roman" w:hAnsi="Times New Roman"/>
          <w:bCs/>
          <w:sz w:val="24"/>
          <w:szCs w:val="24"/>
        </w:rPr>
        <w:t xml:space="preserve">. </w:t>
      </w:r>
      <w:r w:rsidRPr="004C4A0B">
        <w:rPr>
          <w:rFonts w:ascii="Times New Roman" w:hAnsi="Times New Roman"/>
          <w:bCs/>
          <w:sz w:val="24"/>
          <w:szCs w:val="24"/>
        </w:rPr>
        <w:t>prosinca</w:t>
      </w:r>
      <w:r w:rsidR="003F74FC" w:rsidRPr="004C4A0B">
        <w:rPr>
          <w:rFonts w:ascii="Times New Roman" w:hAnsi="Times New Roman"/>
          <w:bCs/>
          <w:sz w:val="24"/>
          <w:szCs w:val="24"/>
        </w:rPr>
        <w:t xml:space="preserve"> 202</w:t>
      </w:r>
      <w:r w:rsidR="000978A6" w:rsidRPr="004C4A0B">
        <w:rPr>
          <w:rFonts w:ascii="Times New Roman" w:hAnsi="Times New Roman"/>
          <w:bCs/>
          <w:sz w:val="24"/>
          <w:szCs w:val="24"/>
        </w:rPr>
        <w:t>5</w:t>
      </w:r>
      <w:r w:rsidR="003F74FC" w:rsidRPr="004C4A0B">
        <w:rPr>
          <w:rFonts w:ascii="Times New Roman" w:hAnsi="Times New Roman"/>
          <w:bCs/>
          <w:sz w:val="24"/>
          <w:szCs w:val="24"/>
        </w:rPr>
        <w:t>.</w:t>
      </w:r>
    </w:p>
    <w:p w14:paraId="1B36B351" w14:textId="77777777" w:rsidR="003F74FC" w:rsidRPr="004C4A0B" w:rsidRDefault="003F74FC" w:rsidP="004C4A0B">
      <w:pPr>
        <w:jc w:val="both"/>
        <w:rPr>
          <w:rFonts w:ascii="Times New Roman" w:hAnsi="Times New Roman"/>
        </w:rPr>
      </w:pPr>
    </w:p>
    <w:p w14:paraId="1C89E21A" w14:textId="77777777" w:rsidR="00B0392A" w:rsidRPr="004C4A0B" w:rsidRDefault="00B0392A" w:rsidP="004C4A0B">
      <w:pPr>
        <w:jc w:val="both"/>
        <w:rPr>
          <w:rFonts w:ascii="Times New Roman" w:hAnsi="Times New Roman"/>
        </w:rPr>
      </w:pPr>
    </w:p>
    <w:p w14:paraId="70B3B158" w14:textId="77777777" w:rsidR="00B0392A" w:rsidRPr="004C4A0B" w:rsidRDefault="00B0392A" w:rsidP="004C4A0B">
      <w:pPr>
        <w:jc w:val="both"/>
        <w:rPr>
          <w:rFonts w:ascii="Times New Roman" w:hAnsi="Times New Roman"/>
        </w:rPr>
      </w:pPr>
    </w:p>
    <w:p w14:paraId="38A77C1F" w14:textId="77777777" w:rsidR="00B0392A" w:rsidRPr="004C4A0B" w:rsidRDefault="00B0392A" w:rsidP="004C4A0B">
      <w:pPr>
        <w:jc w:val="both"/>
        <w:rPr>
          <w:rFonts w:ascii="Times New Roman" w:hAnsi="Times New Roman"/>
        </w:rPr>
      </w:pPr>
      <w:r w:rsidRPr="004C4A0B">
        <w:rPr>
          <w:rFonts w:ascii="Times New Roman" w:hAnsi="Times New Roman"/>
        </w:rPr>
        <w:t>Dekan:</w:t>
      </w:r>
    </w:p>
    <w:p w14:paraId="0C51948C" w14:textId="77777777" w:rsidR="00B0392A" w:rsidRPr="004C4A0B" w:rsidRDefault="00B0392A" w:rsidP="004C4A0B">
      <w:pPr>
        <w:jc w:val="both"/>
        <w:rPr>
          <w:rFonts w:ascii="Times New Roman" w:hAnsi="Times New Roman"/>
        </w:rPr>
      </w:pPr>
    </w:p>
    <w:p w14:paraId="30BC65D3" w14:textId="77777777" w:rsidR="00B0392A" w:rsidRPr="004C4A0B" w:rsidRDefault="00B0392A" w:rsidP="004C4A0B">
      <w:pPr>
        <w:jc w:val="both"/>
        <w:rPr>
          <w:rFonts w:ascii="Times New Roman" w:hAnsi="Times New Roman"/>
        </w:rPr>
      </w:pPr>
      <w:r w:rsidRPr="004C4A0B">
        <w:rPr>
          <w:rFonts w:ascii="Times New Roman" w:hAnsi="Times New Roman"/>
        </w:rPr>
        <w:t>___________________________________</w:t>
      </w:r>
    </w:p>
    <w:p w14:paraId="469B1483" w14:textId="77777777" w:rsidR="00B0392A" w:rsidRPr="004C4A0B" w:rsidRDefault="00B0392A" w:rsidP="004C4A0B">
      <w:pPr>
        <w:jc w:val="both"/>
        <w:rPr>
          <w:rFonts w:ascii="Times New Roman" w:hAnsi="Times New Roman"/>
        </w:rPr>
      </w:pPr>
      <w:r w:rsidRPr="004C4A0B">
        <w:rPr>
          <w:rFonts w:ascii="Times New Roman" w:hAnsi="Times New Roman"/>
        </w:rPr>
        <w:t>Prof.dr.sc. Slavko Orešković</w:t>
      </w:r>
    </w:p>
    <w:sectPr w:rsidR="00B0392A" w:rsidRPr="004C4A0B" w:rsidSect="004C4A0B">
      <w:footerReference w:type="default" r:id="rId7"/>
      <w:pgSz w:w="11906" w:h="16838"/>
      <w:pgMar w:top="1417" w:right="1417" w:bottom="1417" w:left="1417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24D15" w14:textId="77777777" w:rsidR="003B78D6" w:rsidRDefault="003B78D6" w:rsidP="00364558">
      <w:r>
        <w:separator/>
      </w:r>
    </w:p>
  </w:endnote>
  <w:endnote w:type="continuationSeparator" w:id="0">
    <w:p w14:paraId="1BB1711C" w14:textId="77777777" w:rsidR="003B78D6" w:rsidRDefault="003B78D6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14:paraId="0BAA7954" w14:textId="5B981A00" w:rsidR="00E93F46" w:rsidRDefault="00E93F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CC0">
          <w:rPr>
            <w:noProof/>
          </w:rPr>
          <w:t>1</w:t>
        </w:r>
        <w:r>
          <w:fldChar w:fldCharType="end"/>
        </w:r>
      </w:p>
    </w:sdtContent>
  </w:sdt>
  <w:p w14:paraId="25FD3C98" w14:textId="77777777" w:rsidR="00364558" w:rsidRDefault="003645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8C266" w14:textId="77777777" w:rsidR="003B78D6" w:rsidRDefault="003B78D6" w:rsidP="00364558">
      <w:r>
        <w:separator/>
      </w:r>
    </w:p>
  </w:footnote>
  <w:footnote w:type="continuationSeparator" w:id="0">
    <w:p w14:paraId="08B50812" w14:textId="77777777" w:rsidR="003B78D6" w:rsidRDefault="003B78D6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675A5"/>
    <w:rsid w:val="000840B1"/>
    <w:rsid w:val="000978A6"/>
    <w:rsid w:val="000E2991"/>
    <w:rsid w:val="00101C89"/>
    <w:rsid w:val="001555B0"/>
    <w:rsid w:val="00157EB7"/>
    <w:rsid w:val="001A1A02"/>
    <w:rsid w:val="001B1397"/>
    <w:rsid w:val="001C7A0E"/>
    <w:rsid w:val="001E11F5"/>
    <w:rsid w:val="002470DF"/>
    <w:rsid w:val="002E3661"/>
    <w:rsid w:val="002F3ACD"/>
    <w:rsid w:val="002F74A5"/>
    <w:rsid w:val="0034561D"/>
    <w:rsid w:val="00364558"/>
    <w:rsid w:val="00392289"/>
    <w:rsid w:val="00393666"/>
    <w:rsid w:val="00396E32"/>
    <w:rsid w:val="003B78D6"/>
    <w:rsid w:val="003E5951"/>
    <w:rsid w:val="003F74FC"/>
    <w:rsid w:val="00496216"/>
    <w:rsid w:val="004B2E37"/>
    <w:rsid w:val="004C10F5"/>
    <w:rsid w:val="004C4A0B"/>
    <w:rsid w:val="004C4D50"/>
    <w:rsid w:val="004F3618"/>
    <w:rsid w:val="004F5927"/>
    <w:rsid w:val="005247BE"/>
    <w:rsid w:val="005A5CC0"/>
    <w:rsid w:val="005B100F"/>
    <w:rsid w:val="005C742B"/>
    <w:rsid w:val="00607040"/>
    <w:rsid w:val="00626273"/>
    <w:rsid w:val="006520A9"/>
    <w:rsid w:val="006555AD"/>
    <w:rsid w:val="006845CF"/>
    <w:rsid w:val="006C19C1"/>
    <w:rsid w:val="006F14BD"/>
    <w:rsid w:val="006F6047"/>
    <w:rsid w:val="006F7F84"/>
    <w:rsid w:val="00747394"/>
    <w:rsid w:val="00757E4E"/>
    <w:rsid w:val="007A41A7"/>
    <w:rsid w:val="007C5EE9"/>
    <w:rsid w:val="007C60D1"/>
    <w:rsid w:val="007C60D4"/>
    <w:rsid w:val="00806B2E"/>
    <w:rsid w:val="00811F11"/>
    <w:rsid w:val="00813136"/>
    <w:rsid w:val="0082569F"/>
    <w:rsid w:val="00827714"/>
    <w:rsid w:val="00876665"/>
    <w:rsid w:val="0088316A"/>
    <w:rsid w:val="00886A78"/>
    <w:rsid w:val="008B1FB4"/>
    <w:rsid w:val="008B367A"/>
    <w:rsid w:val="008D04E1"/>
    <w:rsid w:val="00903B50"/>
    <w:rsid w:val="00923C75"/>
    <w:rsid w:val="00950A89"/>
    <w:rsid w:val="009526CE"/>
    <w:rsid w:val="009F3344"/>
    <w:rsid w:val="00A0472A"/>
    <w:rsid w:val="00A35800"/>
    <w:rsid w:val="00A41BD2"/>
    <w:rsid w:val="00A47B5E"/>
    <w:rsid w:val="00A535DC"/>
    <w:rsid w:val="00A81F0E"/>
    <w:rsid w:val="00AA19C9"/>
    <w:rsid w:val="00B0392A"/>
    <w:rsid w:val="00B146B0"/>
    <w:rsid w:val="00B156F1"/>
    <w:rsid w:val="00B55A24"/>
    <w:rsid w:val="00B871FB"/>
    <w:rsid w:val="00BD005A"/>
    <w:rsid w:val="00BE3EEF"/>
    <w:rsid w:val="00BF4AEB"/>
    <w:rsid w:val="00C33448"/>
    <w:rsid w:val="00C55CF9"/>
    <w:rsid w:val="00C56DD1"/>
    <w:rsid w:val="00CA2F47"/>
    <w:rsid w:val="00CC4D0C"/>
    <w:rsid w:val="00CC5B6E"/>
    <w:rsid w:val="00CF4661"/>
    <w:rsid w:val="00CF4E92"/>
    <w:rsid w:val="00D40863"/>
    <w:rsid w:val="00D43200"/>
    <w:rsid w:val="00D75999"/>
    <w:rsid w:val="00DA0624"/>
    <w:rsid w:val="00DA0646"/>
    <w:rsid w:val="00DA3A3F"/>
    <w:rsid w:val="00DD2BCE"/>
    <w:rsid w:val="00DE4E37"/>
    <w:rsid w:val="00DE4E80"/>
    <w:rsid w:val="00E668EF"/>
    <w:rsid w:val="00E72176"/>
    <w:rsid w:val="00E93F46"/>
    <w:rsid w:val="00EB5A40"/>
    <w:rsid w:val="00EC12CD"/>
    <w:rsid w:val="00EF3D14"/>
    <w:rsid w:val="00F17949"/>
    <w:rsid w:val="00F42F54"/>
    <w:rsid w:val="00F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4E220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58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58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06B2E"/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06B2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E3661"/>
    <w:pPr>
      <w:spacing w:after="200" w:line="276" w:lineRule="auto"/>
      <w:ind w:left="720"/>
      <w:contextualSpacing/>
    </w:pPr>
    <w:rPr>
      <w:rFonts w:ascii="Cambria" w:eastAsia="MS Mincho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8BFF-8424-4641-BF92-14119DDA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Marina Sočković</cp:lastModifiedBy>
  <cp:revision>2</cp:revision>
  <cp:lastPrinted>2022-09-27T12:11:00Z</cp:lastPrinted>
  <dcterms:created xsi:type="dcterms:W3CDTF">2025-12-29T08:18:00Z</dcterms:created>
  <dcterms:modified xsi:type="dcterms:W3CDTF">2025-12-29T08:18:00Z</dcterms:modified>
</cp:coreProperties>
</file>